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9F4CD" w14:textId="77777777" w:rsidR="00096CD2" w:rsidRPr="00C33887" w:rsidRDefault="00C33887" w:rsidP="004F0CFD">
      <w:pPr>
        <w:adjustRightInd w:val="0"/>
        <w:snapToGrid w:val="0"/>
        <w:spacing w:line="360" w:lineRule="exact"/>
        <w:jc w:val="center"/>
        <w:rPr>
          <w:rFonts w:ascii="Times New Roman" w:eastAsia="仿宋" w:hAnsi="Times New Roman" w:cs="Times New Roman"/>
          <w:b/>
          <w:bCs/>
          <w:sz w:val="32"/>
          <w:szCs w:val="32"/>
        </w:rPr>
      </w:pPr>
      <w:r>
        <w:rPr>
          <w:rFonts w:ascii="Times New Roman" w:eastAsia="仿宋" w:hAnsi="Times New Roman" w:cs="Times New Roman" w:hint="eastAsia"/>
          <w:b/>
          <w:bCs/>
          <w:sz w:val="32"/>
          <w:szCs w:val="32"/>
        </w:rPr>
        <w:t xml:space="preserve"> </w:t>
      </w:r>
      <w:r>
        <w:rPr>
          <w:rFonts w:ascii="Times New Roman" w:eastAsia="仿宋" w:hAnsi="Times New Roman" w:cs="Times New Roman"/>
          <w:b/>
          <w:bCs/>
          <w:sz w:val="32"/>
          <w:szCs w:val="32"/>
        </w:rPr>
        <w:t xml:space="preserve">   </w:t>
      </w:r>
      <w:r w:rsidR="004F0CFD">
        <w:rPr>
          <w:rFonts w:ascii="Times New Roman" w:eastAsia="仿宋" w:hAnsi="Times New Roman" w:cs="Times New Roman"/>
          <w:b/>
          <w:bCs/>
          <w:sz w:val="32"/>
          <w:szCs w:val="32"/>
        </w:rPr>
        <w:t xml:space="preserve"> </w:t>
      </w:r>
      <w:r w:rsidR="001A59CF">
        <w:rPr>
          <w:rFonts w:ascii="Times New Roman" w:eastAsia="仿宋" w:hAnsi="Times New Roman" w:cs="Times New Roman"/>
          <w:b/>
          <w:bCs/>
          <w:sz w:val="32"/>
          <w:szCs w:val="32"/>
        </w:rPr>
        <w:t xml:space="preserve">                            </w:t>
      </w:r>
      <w:r w:rsidR="000201D6" w:rsidRPr="00C33887">
        <w:rPr>
          <w:rFonts w:ascii="Times New Roman" w:eastAsia="仿宋" w:hAnsi="Times New Roman" w:cs="Times New Roman" w:hint="eastAsia"/>
          <w:b/>
          <w:bCs/>
          <w:sz w:val="32"/>
          <w:szCs w:val="32"/>
        </w:rPr>
        <w:t>合同编号：</w:t>
      </w:r>
    </w:p>
    <w:p w14:paraId="18913770" w14:textId="77777777" w:rsidR="00096CD2" w:rsidRDefault="00096CD2">
      <w:pPr>
        <w:adjustRightInd w:val="0"/>
        <w:snapToGrid w:val="0"/>
        <w:spacing w:line="360" w:lineRule="exact"/>
        <w:ind w:firstLineChars="200" w:firstLine="400"/>
        <w:rPr>
          <w:rFonts w:ascii="Times New Roman" w:eastAsia="仿宋" w:hAnsi="Times New Roman" w:cs="Times New Roman"/>
          <w:sz w:val="20"/>
          <w:szCs w:val="20"/>
        </w:rPr>
      </w:pPr>
    </w:p>
    <w:p w14:paraId="16088ACC" w14:textId="77777777" w:rsidR="00096CD2" w:rsidRDefault="00096CD2">
      <w:pPr>
        <w:adjustRightInd w:val="0"/>
        <w:snapToGrid w:val="0"/>
        <w:spacing w:line="360" w:lineRule="exact"/>
        <w:ind w:firstLineChars="200" w:firstLine="400"/>
        <w:rPr>
          <w:rFonts w:ascii="Times New Roman" w:eastAsia="仿宋" w:hAnsi="Times New Roman" w:cs="Times New Roman"/>
          <w:sz w:val="20"/>
          <w:szCs w:val="20"/>
        </w:rPr>
      </w:pPr>
    </w:p>
    <w:p w14:paraId="60C1760B" w14:textId="77777777" w:rsidR="00096CD2" w:rsidRDefault="00096CD2">
      <w:pPr>
        <w:adjustRightInd w:val="0"/>
        <w:snapToGrid w:val="0"/>
        <w:spacing w:line="360" w:lineRule="exact"/>
        <w:ind w:firstLineChars="200" w:firstLine="400"/>
        <w:rPr>
          <w:rFonts w:ascii="Times New Roman" w:eastAsia="仿宋" w:hAnsi="Times New Roman" w:cs="Times New Roman"/>
          <w:sz w:val="20"/>
          <w:szCs w:val="20"/>
        </w:rPr>
      </w:pPr>
    </w:p>
    <w:p w14:paraId="78DA7E33" w14:textId="77777777" w:rsidR="00096CD2" w:rsidRDefault="00096CD2">
      <w:pPr>
        <w:adjustRightInd w:val="0"/>
        <w:snapToGrid w:val="0"/>
        <w:spacing w:line="360" w:lineRule="exact"/>
        <w:ind w:firstLineChars="200" w:firstLine="400"/>
        <w:rPr>
          <w:rFonts w:ascii="Times New Roman" w:eastAsia="仿宋" w:hAnsi="Times New Roman" w:cs="Times New Roman"/>
          <w:sz w:val="20"/>
          <w:szCs w:val="20"/>
        </w:rPr>
      </w:pPr>
    </w:p>
    <w:p w14:paraId="7128748B" w14:textId="77777777" w:rsidR="00096CD2" w:rsidRDefault="00096CD2">
      <w:pPr>
        <w:adjustRightInd w:val="0"/>
        <w:snapToGrid w:val="0"/>
        <w:spacing w:line="360" w:lineRule="exact"/>
        <w:ind w:firstLineChars="200" w:firstLine="400"/>
        <w:rPr>
          <w:rFonts w:ascii="Times New Roman" w:eastAsia="仿宋" w:hAnsi="Times New Roman" w:cs="Times New Roman"/>
          <w:sz w:val="20"/>
          <w:szCs w:val="20"/>
        </w:rPr>
      </w:pPr>
    </w:p>
    <w:p w14:paraId="380BE8D0" w14:textId="77777777" w:rsidR="00096CD2" w:rsidRDefault="00096CD2">
      <w:pPr>
        <w:adjustRightInd w:val="0"/>
        <w:snapToGrid w:val="0"/>
        <w:spacing w:line="360" w:lineRule="exact"/>
        <w:ind w:firstLineChars="200" w:firstLine="400"/>
        <w:rPr>
          <w:rFonts w:ascii="Times New Roman" w:eastAsia="仿宋" w:hAnsi="Times New Roman" w:cs="Times New Roman"/>
          <w:sz w:val="20"/>
          <w:szCs w:val="20"/>
        </w:rPr>
      </w:pPr>
    </w:p>
    <w:p w14:paraId="3BEF5831" w14:textId="77777777" w:rsidR="00096CD2" w:rsidRDefault="00096CD2">
      <w:pPr>
        <w:adjustRightInd w:val="0"/>
        <w:snapToGrid w:val="0"/>
        <w:spacing w:line="360" w:lineRule="exact"/>
        <w:rPr>
          <w:rFonts w:ascii="Times New Roman" w:eastAsia="仿宋" w:hAnsi="Times New Roman" w:cs="Times New Roman"/>
          <w:sz w:val="20"/>
          <w:szCs w:val="20"/>
        </w:rPr>
      </w:pPr>
    </w:p>
    <w:p w14:paraId="68172777" w14:textId="77777777" w:rsidR="00681559" w:rsidRDefault="00681559">
      <w:pPr>
        <w:adjustRightInd w:val="0"/>
        <w:snapToGrid w:val="0"/>
        <w:spacing w:line="360" w:lineRule="exact"/>
        <w:rPr>
          <w:rFonts w:ascii="Times New Roman" w:eastAsia="仿宋" w:hAnsi="Times New Roman" w:cs="Times New Roman"/>
          <w:sz w:val="20"/>
          <w:szCs w:val="20"/>
        </w:rPr>
      </w:pPr>
    </w:p>
    <w:p w14:paraId="5B51EE00" w14:textId="77777777" w:rsidR="00096CD2" w:rsidRDefault="00096CD2">
      <w:pPr>
        <w:adjustRightInd w:val="0"/>
        <w:snapToGrid w:val="0"/>
        <w:spacing w:line="360" w:lineRule="exact"/>
        <w:ind w:firstLineChars="200" w:firstLine="400"/>
        <w:rPr>
          <w:rFonts w:ascii="Times New Roman" w:eastAsia="仿宋" w:hAnsi="Times New Roman" w:cs="Times New Roman"/>
          <w:sz w:val="20"/>
          <w:szCs w:val="20"/>
        </w:rPr>
      </w:pPr>
    </w:p>
    <w:p w14:paraId="712453CF" w14:textId="77777777" w:rsidR="00096CD2" w:rsidRDefault="00096CD2">
      <w:pPr>
        <w:adjustRightInd w:val="0"/>
        <w:snapToGrid w:val="0"/>
        <w:spacing w:line="360" w:lineRule="exact"/>
        <w:ind w:firstLineChars="200" w:firstLine="400"/>
        <w:rPr>
          <w:rFonts w:ascii="Times New Roman" w:eastAsia="仿宋" w:hAnsi="Times New Roman" w:cs="Times New Roman"/>
          <w:sz w:val="20"/>
          <w:szCs w:val="20"/>
        </w:rPr>
      </w:pPr>
    </w:p>
    <w:p w14:paraId="19B015ED" w14:textId="77777777" w:rsidR="00096CD2" w:rsidRDefault="00C1774E">
      <w:pPr>
        <w:adjustRightInd w:val="0"/>
        <w:snapToGrid w:val="0"/>
        <w:spacing w:line="360" w:lineRule="auto"/>
        <w:jc w:val="center"/>
        <w:rPr>
          <w:rFonts w:ascii="Times New Roman" w:eastAsia="仿宋" w:hAnsi="Times New Roman" w:cs="Times New Roman"/>
          <w:sz w:val="20"/>
          <w:szCs w:val="20"/>
        </w:rPr>
      </w:pPr>
      <w:r>
        <w:rPr>
          <w:rFonts w:ascii="Times New Roman" w:eastAsia="仿宋" w:hAnsi="Times New Roman" w:cs="Times New Roman"/>
          <w:b/>
          <w:sz w:val="72"/>
          <w:szCs w:val="72"/>
        </w:rPr>
        <w:t>建设工程造价咨询合同</w:t>
      </w:r>
    </w:p>
    <w:p w14:paraId="1345E3F7" w14:textId="77777777" w:rsidR="00096CD2" w:rsidRDefault="00096CD2">
      <w:pPr>
        <w:adjustRightInd w:val="0"/>
        <w:snapToGrid w:val="0"/>
        <w:spacing w:line="360" w:lineRule="exact"/>
        <w:ind w:firstLineChars="200" w:firstLine="400"/>
        <w:rPr>
          <w:rFonts w:ascii="Times New Roman" w:eastAsia="仿宋" w:hAnsi="Times New Roman" w:cs="Times New Roman"/>
          <w:sz w:val="20"/>
          <w:szCs w:val="20"/>
        </w:rPr>
      </w:pPr>
    </w:p>
    <w:p w14:paraId="7B473D6A" w14:textId="77777777" w:rsidR="00096CD2" w:rsidRDefault="00096CD2">
      <w:pPr>
        <w:adjustRightInd w:val="0"/>
        <w:snapToGrid w:val="0"/>
        <w:spacing w:line="360" w:lineRule="exact"/>
        <w:ind w:firstLineChars="200" w:firstLine="400"/>
        <w:rPr>
          <w:rFonts w:ascii="Times New Roman" w:eastAsia="仿宋" w:hAnsi="Times New Roman" w:cs="Times New Roman"/>
          <w:sz w:val="20"/>
          <w:szCs w:val="20"/>
        </w:rPr>
      </w:pPr>
    </w:p>
    <w:p w14:paraId="770BFEAB" w14:textId="77777777" w:rsidR="00096CD2" w:rsidRDefault="00096CD2">
      <w:pPr>
        <w:adjustRightInd w:val="0"/>
        <w:snapToGrid w:val="0"/>
        <w:spacing w:line="360" w:lineRule="exact"/>
        <w:ind w:firstLineChars="200" w:firstLine="400"/>
        <w:rPr>
          <w:rFonts w:ascii="Times New Roman" w:eastAsia="仿宋" w:hAnsi="Times New Roman" w:cs="Times New Roman"/>
          <w:sz w:val="20"/>
          <w:szCs w:val="20"/>
        </w:rPr>
      </w:pPr>
    </w:p>
    <w:p w14:paraId="2235ED5E" w14:textId="77777777" w:rsidR="00096CD2" w:rsidRDefault="00096CD2">
      <w:pPr>
        <w:adjustRightInd w:val="0"/>
        <w:snapToGrid w:val="0"/>
        <w:spacing w:line="360" w:lineRule="exact"/>
        <w:ind w:firstLineChars="200" w:firstLine="400"/>
        <w:rPr>
          <w:rFonts w:ascii="Times New Roman" w:eastAsia="仿宋" w:hAnsi="Times New Roman" w:cs="Times New Roman"/>
          <w:sz w:val="20"/>
          <w:szCs w:val="20"/>
        </w:rPr>
      </w:pPr>
    </w:p>
    <w:p w14:paraId="09E003BF" w14:textId="77777777" w:rsidR="00096CD2" w:rsidRDefault="00096CD2">
      <w:pPr>
        <w:adjustRightInd w:val="0"/>
        <w:snapToGrid w:val="0"/>
        <w:spacing w:line="360" w:lineRule="exact"/>
        <w:ind w:firstLineChars="200" w:firstLine="400"/>
        <w:rPr>
          <w:rFonts w:ascii="Times New Roman" w:eastAsia="仿宋" w:hAnsi="Times New Roman" w:cs="Times New Roman"/>
          <w:sz w:val="20"/>
          <w:szCs w:val="20"/>
        </w:rPr>
      </w:pPr>
    </w:p>
    <w:p w14:paraId="71FC6CA2" w14:textId="77777777" w:rsidR="00096CD2" w:rsidRDefault="00096CD2">
      <w:pPr>
        <w:adjustRightInd w:val="0"/>
        <w:snapToGrid w:val="0"/>
        <w:spacing w:line="360" w:lineRule="exact"/>
        <w:ind w:firstLineChars="200" w:firstLine="400"/>
        <w:rPr>
          <w:rFonts w:ascii="Times New Roman" w:eastAsia="仿宋" w:hAnsi="Times New Roman" w:cs="Times New Roman"/>
          <w:sz w:val="20"/>
          <w:szCs w:val="20"/>
        </w:rPr>
      </w:pPr>
    </w:p>
    <w:p w14:paraId="7BE0702B" w14:textId="77777777" w:rsidR="00096CD2" w:rsidRDefault="00096CD2">
      <w:pPr>
        <w:adjustRightInd w:val="0"/>
        <w:snapToGrid w:val="0"/>
        <w:spacing w:line="360" w:lineRule="exact"/>
        <w:ind w:firstLineChars="200" w:firstLine="400"/>
        <w:rPr>
          <w:rFonts w:ascii="Times New Roman" w:eastAsia="仿宋" w:hAnsi="Times New Roman" w:cs="Times New Roman"/>
          <w:sz w:val="20"/>
          <w:szCs w:val="20"/>
        </w:rPr>
      </w:pPr>
    </w:p>
    <w:p w14:paraId="6C3C226C" w14:textId="77777777" w:rsidR="00096CD2" w:rsidRDefault="00096CD2">
      <w:pPr>
        <w:adjustRightInd w:val="0"/>
        <w:snapToGrid w:val="0"/>
        <w:spacing w:line="360" w:lineRule="exact"/>
        <w:ind w:firstLineChars="200" w:firstLine="400"/>
        <w:rPr>
          <w:rFonts w:ascii="Times New Roman" w:eastAsia="仿宋" w:hAnsi="Times New Roman" w:cs="Times New Roman"/>
          <w:sz w:val="20"/>
          <w:szCs w:val="20"/>
        </w:rPr>
      </w:pPr>
    </w:p>
    <w:p w14:paraId="5A016C5D" w14:textId="77777777" w:rsidR="00096CD2" w:rsidRDefault="00096CD2">
      <w:pPr>
        <w:adjustRightInd w:val="0"/>
        <w:snapToGrid w:val="0"/>
        <w:spacing w:line="360" w:lineRule="exact"/>
        <w:ind w:firstLineChars="200" w:firstLine="400"/>
        <w:rPr>
          <w:rFonts w:ascii="Times New Roman" w:eastAsia="仿宋" w:hAnsi="Times New Roman" w:cs="Times New Roman"/>
          <w:sz w:val="20"/>
          <w:szCs w:val="20"/>
        </w:rPr>
      </w:pPr>
    </w:p>
    <w:p w14:paraId="03A7119E" w14:textId="77777777" w:rsidR="00096CD2" w:rsidRDefault="00096CD2">
      <w:pPr>
        <w:adjustRightInd w:val="0"/>
        <w:snapToGrid w:val="0"/>
        <w:spacing w:line="360" w:lineRule="exact"/>
        <w:ind w:firstLineChars="200" w:firstLine="400"/>
        <w:rPr>
          <w:rFonts w:ascii="Times New Roman" w:eastAsia="仿宋" w:hAnsi="Times New Roman" w:cs="Times New Roman"/>
          <w:sz w:val="20"/>
          <w:szCs w:val="20"/>
        </w:rPr>
      </w:pPr>
    </w:p>
    <w:p w14:paraId="3B5B881B" w14:textId="77777777" w:rsidR="00096CD2" w:rsidRDefault="00096CD2">
      <w:pPr>
        <w:adjustRightInd w:val="0"/>
        <w:snapToGrid w:val="0"/>
        <w:spacing w:line="360" w:lineRule="exact"/>
        <w:ind w:firstLineChars="200" w:firstLine="400"/>
        <w:rPr>
          <w:rFonts w:ascii="Times New Roman" w:eastAsia="仿宋" w:hAnsi="Times New Roman" w:cs="Times New Roman"/>
          <w:sz w:val="20"/>
          <w:szCs w:val="20"/>
        </w:rPr>
      </w:pPr>
    </w:p>
    <w:p w14:paraId="41814601" w14:textId="77777777" w:rsidR="00681559" w:rsidRDefault="00681559">
      <w:pPr>
        <w:adjustRightInd w:val="0"/>
        <w:snapToGrid w:val="0"/>
        <w:spacing w:line="360" w:lineRule="exact"/>
        <w:ind w:firstLineChars="200" w:firstLine="400"/>
        <w:rPr>
          <w:rFonts w:ascii="Times New Roman" w:eastAsia="仿宋" w:hAnsi="Times New Roman" w:cs="Times New Roman"/>
          <w:sz w:val="20"/>
          <w:szCs w:val="20"/>
        </w:rPr>
      </w:pPr>
    </w:p>
    <w:p w14:paraId="1767782C" w14:textId="77777777" w:rsidR="00681559" w:rsidRDefault="00681559">
      <w:pPr>
        <w:adjustRightInd w:val="0"/>
        <w:snapToGrid w:val="0"/>
        <w:spacing w:line="360" w:lineRule="exact"/>
        <w:ind w:firstLineChars="200" w:firstLine="400"/>
        <w:rPr>
          <w:rFonts w:ascii="Times New Roman" w:eastAsia="仿宋" w:hAnsi="Times New Roman" w:cs="Times New Roman"/>
          <w:sz w:val="20"/>
          <w:szCs w:val="20"/>
        </w:rPr>
      </w:pPr>
    </w:p>
    <w:p w14:paraId="7779E15C" w14:textId="77777777" w:rsidR="00096CD2" w:rsidRDefault="00096CD2">
      <w:pPr>
        <w:adjustRightInd w:val="0"/>
        <w:snapToGrid w:val="0"/>
        <w:spacing w:line="360" w:lineRule="exact"/>
        <w:ind w:firstLineChars="200" w:firstLine="400"/>
        <w:rPr>
          <w:rFonts w:ascii="Times New Roman" w:eastAsia="仿宋" w:hAnsi="Times New Roman" w:cs="Times New Roman"/>
          <w:sz w:val="20"/>
          <w:szCs w:val="20"/>
        </w:rPr>
      </w:pPr>
    </w:p>
    <w:p w14:paraId="19C77B2A" w14:textId="77777777" w:rsidR="00096CD2" w:rsidRDefault="00096CD2">
      <w:pPr>
        <w:adjustRightInd w:val="0"/>
        <w:snapToGrid w:val="0"/>
        <w:spacing w:line="360" w:lineRule="exact"/>
        <w:ind w:firstLineChars="200" w:firstLine="400"/>
        <w:rPr>
          <w:rFonts w:ascii="Times New Roman" w:eastAsia="仿宋" w:hAnsi="Times New Roman" w:cs="Times New Roman"/>
          <w:sz w:val="20"/>
          <w:szCs w:val="20"/>
        </w:rPr>
      </w:pPr>
    </w:p>
    <w:p w14:paraId="14CCADBD" w14:textId="77777777" w:rsidR="00096CD2" w:rsidRDefault="00096CD2">
      <w:pPr>
        <w:adjustRightInd w:val="0"/>
        <w:snapToGrid w:val="0"/>
        <w:spacing w:line="360" w:lineRule="exact"/>
        <w:ind w:firstLineChars="200" w:firstLine="402"/>
        <w:rPr>
          <w:rFonts w:ascii="Times New Roman" w:eastAsia="仿宋" w:hAnsi="Times New Roman" w:cs="Times New Roman"/>
          <w:b/>
          <w:bCs/>
          <w:sz w:val="20"/>
          <w:szCs w:val="20"/>
        </w:rPr>
      </w:pPr>
    </w:p>
    <w:p w14:paraId="0B31D6F9" w14:textId="77777777" w:rsidR="00096CD2" w:rsidRDefault="00C1774E">
      <w:pPr>
        <w:adjustRightInd w:val="0"/>
        <w:snapToGrid w:val="0"/>
        <w:spacing w:line="360" w:lineRule="exact"/>
        <w:jc w:val="center"/>
        <w:rPr>
          <w:rFonts w:ascii="Times New Roman" w:eastAsia="仿宋" w:hAnsi="Times New Roman" w:cs="Times New Roman"/>
          <w:b/>
          <w:bCs/>
          <w:sz w:val="32"/>
          <w:szCs w:val="32"/>
        </w:rPr>
      </w:pPr>
      <w:r>
        <w:rPr>
          <w:rFonts w:ascii="Times New Roman" w:eastAsia="仿宋" w:hAnsi="Times New Roman" w:cs="Times New Roman"/>
          <w:b/>
          <w:bCs/>
          <w:sz w:val="32"/>
          <w:szCs w:val="32"/>
        </w:rPr>
        <w:t>住房城乡建设部</w:t>
      </w:r>
    </w:p>
    <w:p w14:paraId="1210C17D" w14:textId="77777777" w:rsidR="00096CD2" w:rsidRDefault="00C1774E">
      <w:pPr>
        <w:adjustRightInd w:val="0"/>
        <w:snapToGrid w:val="0"/>
        <w:spacing w:line="360" w:lineRule="exact"/>
        <w:ind w:firstLineChars="1650" w:firstLine="6029"/>
        <w:jc w:val="left"/>
        <w:rPr>
          <w:rFonts w:ascii="Times New Roman" w:eastAsia="仿宋" w:hAnsi="Times New Roman" w:cs="Times New Roman"/>
          <w:b/>
          <w:bCs/>
          <w:sz w:val="32"/>
          <w:szCs w:val="32"/>
        </w:rPr>
      </w:pPr>
      <w:r>
        <w:rPr>
          <w:rFonts w:ascii="Times New Roman" w:eastAsia="仿宋" w:hAnsi="Times New Roman" w:cs="Times New Roman" w:hint="eastAsia"/>
          <w:b/>
          <w:bCs/>
          <w:spacing w:val="2"/>
          <w:sz w:val="36"/>
          <w:szCs w:val="36"/>
        </w:rPr>
        <w:t>制订</w:t>
      </w:r>
      <w:r w:rsidR="00FA7D93">
        <w:rPr>
          <w:rFonts w:ascii="Times New Roman" w:eastAsia="仿宋" w:hAnsi="Times New Roman" w:cs="Times New Roman"/>
          <w:b/>
          <w:bCs/>
          <w:noProof/>
          <w:sz w:val="32"/>
          <w:szCs w:val="32"/>
        </w:rPr>
        <mc:AlternateContent>
          <mc:Choice Requires="wps">
            <w:drawing>
              <wp:anchor distT="0" distB="0" distL="114300" distR="114300" simplePos="0" relativeHeight="251657216" behindDoc="0" locked="0" layoutInCell="1" allowOverlap="1" wp14:anchorId="5243E0A0" wp14:editId="110D2A4D">
                <wp:simplePos x="0" y="0"/>
                <wp:positionH relativeFrom="column">
                  <wp:posOffset>4904105</wp:posOffset>
                </wp:positionH>
                <wp:positionV relativeFrom="paragraph">
                  <wp:posOffset>7875270</wp:posOffset>
                </wp:positionV>
                <wp:extent cx="2239010" cy="354965"/>
                <wp:effectExtent l="0" t="0" r="8890" b="698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9010" cy="354965"/>
                        </a:xfrm>
                        <a:prstGeom prst="rect">
                          <a:avLst/>
                        </a:prstGeom>
                        <a:solidFill>
                          <a:srgbClr val="FFFFFF"/>
                        </a:solidFill>
                        <a:ln w="0" cap="flat" cmpd="sng">
                          <a:solidFill>
                            <a:srgbClr val="FFFFFF"/>
                          </a:solidFill>
                          <a:prstDash val="solid"/>
                          <a:miter/>
                          <a:headEnd type="none" w="med" len="med"/>
                          <a:tailEnd type="none" w="med" len="med"/>
                        </a:ln>
                        <a:effectLst/>
                      </wps:spPr>
                      <wps:txbx>
                        <w:txbxContent>
                          <w:p w14:paraId="685EFB0A" w14:textId="77777777" w:rsidR="004D0F86" w:rsidRDefault="004D0F86">
                            <w:pPr>
                              <w:rPr>
                                <w:b/>
                                <w:sz w:val="32"/>
                                <w:szCs w:val="32"/>
                              </w:rPr>
                            </w:pPr>
                            <w:r>
                              <w:rPr>
                                <w:rFonts w:hint="eastAsia"/>
                                <w:b/>
                                <w:sz w:val="32"/>
                                <w:szCs w:val="32"/>
                              </w:rPr>
                              <w:t>制定</w:t>
                            </w:r>
                          </w:p>
                        </w:txbxContent>
                      </wps:txbx>
                      <wps:bodyPr upright="1">
                        <a:spAutoFit/>
                      </wps:bodyPr>
                    </wps:wsp>
                  </a:graphicData>
                </a:graphic>
                <wp14:sizeRelH relativeFrom="page">
                  <wp14:pctWidth>0</wp14:pctWidth>
                </wp14:sizeRelH>
                <wp14:sizeRelV relativeFrom="page">
                  <wp14:pctHeight>0</wp14:pctHeight>
                </wp14:sizeRelV>
              </wp:anchor>
            </w:drawing>
          </mc:Choice>
          <mc:Fallback>
            <w:pict>
              <v:shapetype w14:anchorId="5243E0A0" id="_x0000_t202" coordsize="21600,21600" o:spt="202" path="m,l,21600r21600,l21600,xe">
                <v:stroke joinstyle="miter"/>
                <v:path gradientshapeok="t" o:connecttype="rect"/>
              </v:shapetype>
              <v:shape id="Text Box 4" o:spid="_x0000_s1026" type="#_x0000_t202" style="position:absolute;left:0;text-align:left;margin-left:386.15pt;margin-top:620.1pt;width:176.3pt;height:2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" strokecolor="white" strokeweight="0">
                <v:path arrowok="t"/>
                <v:textbox style="mso-fit-shape-to-text:t">
                  <w:txbxContent>
                    <w:p w14:paraId="685EFB0A" w14:textId="77777777" w:rsidR="004D0F86" w:rsidRDefault="004D0F86">
                      <w:pPr>
                        <w:rPr>
                          <w:b/>
                          <w:sz w:val="32"/>
                          <w:szCs w:val="32"/>
                        </w:rPr>
                      </w:pPr>
                      <w:r>
                        <w:rPr>
                          <w:rFonts w:hint="eastAsia"/>
                          <w:b/>
                          <w:sz w:val="32"/>
                          <w:szCs w:val="32"/>
                        </w:rPr>
                        <w:t>制定</w:t>
                      </w:r>
                    </w:p>
                  </w:txbxContent>
                </v:textbox>
              </v:shape>
            </w:pict>
          </mc:Fallback>
        </mc:AlternateContent>
      </w:r>
      <w:r w:rsidR="00FA7D93">
        <w:rPr>
          <w:rFonts w:ascii="Times New Roman" w:eastAsia="仿宋" w:hAnsi="Times New Roman" w:cs="Times New Roman"/>
          <w:b/>
          <w:bCs/>
          <w:noProof/>
          <w:sz w:val="32"/>
          <w:szCs w:val="32"/>
        </w:rPr>
        <mc:AlternateContent>
          <mc:Choice Requires="wps">
            <w:drawing>
              <wp:anchor distT="0" distB="0" distL="114300" distR="114300" simplePos="0" relativeHeight="251656192" behindDoc="0" locked="0" layoutInCell="1" allowOverlap="1" wp14:anchorId="411C8D16" wp14:editId="7F5D58E9">
                <wp:simplePos x="0" y="0"/>
                <wp:positionH relativeFrom="column">
                  <wp:posOffset>4904105</wp:posOffset>
                </wp:positionH>
                <wp:positionV relativeFrom="paragraph">
                  <wp:posOffset>7875270</wp:posOffset>
                </wp:positionV>
                <wp:extent cx="2239010" cy="354965"/>
                <wp:effectExtent l="0" t="0" r="8890" b="6985"/>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9010" cy="354965"/>
                        </a:xfrm>
                        <a:prstGeom prst="rect">
                          <a:avLst/>
                        </a:prstGeom>
                        <a:solidFill>
                          <a:srgbClr val="FFFFFF"/>
                        </a:solidFill>
                        <a:ln w="0" cap="flat" cmpd="sng">
                          <a:solidFill>
                            <a:srgbClr val="FFFFFF"/>
                          </a:solidFill>
                          <a:prstDash val="solid"/>
                          <a:miter/>
                          <a:headEnd type="none" w="med" len="med"/>
                          <a:tailEnd type="none" w="med" len="med"/>
                        </a:ln>
                        <a:effectLst/>
                      </wps:spPr>
                      <wps:txbx>
                        <w:txbxContent>
                          <w:p w14:paraId="6CB195FA" w14:textId="77777777" w:rsidR="004D0F86" w:rsidRDefault="004D0F86">
                            <w:pPr>
                              <w:rPr>
                                <w:b/>
                                <w:sz w:val="32"/>
                                <w:szCs w:val="32"/>
                              </w:rPr>
                            </w:pPr>
                            <w:r>
                              <w:rPr>
                                <w:rFonts w:hint="eastAsia"/>
                                <w:b/>
                                <w:sz w:val="32"/>
                                <w:szCs w:val="32"/>
                              </w:rPr>
                              <w:t>制定</w:t>
                            </w:r>
                          </w:p>
                        </w:txbxContent>
                      </wps:txbx>
                      <wps:bodyPr upright="1">
                        <a:spAutoFit/>
                      </wps:bodyPr>
                    </wps:wsp>
                  </a:graphicData>
                </a:graphic>
                <wp14:sizeRelH relativeFrom="page">
                  <wp14:pctWidth>0</wp14:pctWidth>
                </wp14:sizeRelH>
                <wp14:sizeRelV relativeFrom="page">
                  <wp14:pctHeight>0</wp14:pctHeight>
                </wp14:sizeRelV>
              </wp:anchor>
            </w:drawing>
          </mc:Choice>
          <mc:Fallback>
            <w:pict>
              <v:shape w14:anchorId="411C8D16" id="_x0000_s1027" type="#_x0000_t202" style="position:absolute;left:0;text-align:left;margin-left:386.15pt;margin-top:620.1pt;width:176.3pt;height:27.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" strokecolor="white" strokeweight="0">
                <v:path arrowok="t"/>
                <v:textbox style="mso-fit-shape-to-text:t">
                  <w:txbxContent>
                    <w:p w14:paraId="6CB195FA" w14:textId="77777777" w:rsidR="004D0F86" w:rsidRDefault="004D0F86">
                      <w:pPr>
                        <w:rPr>
                          <w:b/>
                          <w:sz w:val="32"/>
                          <w:szCs w:val="32"/>
                        </w:rPr>
                      </w:pPr>
                      <w:r>
                        <w:rPr>
                          <w:rFonts w:hint="eastAsia"/>
                          <w:b/>
                          <w:sz w:val="32"/>
                          <w:szCs w:val="32"/>
                        </w:rPr>
                        <w:t>制定</w:t>
                      </w:r>
                    </w:p>
                  </w:txbxContent>
                </v:textbox>
              </v:shape>
            </w:pict>
          </mc:Fallback>
        </mc:AlternateContent>
      </w:r>
    </w:p>
    <w:p w14:paraId="27DB8046" w14:textId="77777777" w:rsidR="00096CD2" w:rsidRDefault="00C1774E">
      <w:pPr>
        <w:adjustRightInd w:val="0"/>
        <w:snapToGrid w:val="0"/>
        <w:spacing w:line="360" w:lineRule="exact"/>
        <w:jc w:val="center"/>
        <w:rPr>
          <w:rFonts w:ascii="Times New Roman" w:eastAsia="仿宋" w:hAnsi="Times New Roman" w:cs="Times New Roman"/>
          <w:b/>
          <w:bCs/>
          <w:sz w:val="32"/>
          <w:szCs w:val="32"/>
        </w:rPr>
      </w:pPr>
      <w:r>
        <w:rPr>
          <w:rFonts w:ascii="Times New Roman" w:eastAsia="仿宋" w:hAnsi="Times New Roman" w:cs="Times New Roman"/>
          <w:b/>
          <w:bCs/>
          <w:spacing w:val="1"/>
          <w:sz w:val="32"/>
          <w:szCs w:val="32"/>
        </w:rPr>
        <w:t>国家工商行政管理总局</w:t>
      </w:r>
    </w:p>
    <w:p w14:paraId="2AD4C92F" w14:textId="77777777" w:rsidR="00096CD2" w:rsidRDefault="00C1774E">
      <w:pPr>
        <w:pStyle w:val="a8"/>
        <w:spacing w:line="280" w:lineRule="atLeast"/>
        <w:jc w:val="both"/>
        <w:rPr>
          <w:rFonts w:ascii="仿宋" w:eastAsia="仿宋" w:hAnsi="仿宋" w:cs="仿宋"/>
          <w:b/>
          <w:bCs/>
          <w:sz w:val="28"/>
          <w:szCs w:val="28"/>
        </w:rPr>
      </w:pPr>
      <w:r>
        <w:rPr>
          <w:rFonts w:ascii="仿宋" w:eastAsia="仿宋" w:hAnsi="仿宋" w:cs="仿宋" w:hint="eastAsia"/>
          <w:b/>
          <w:bCs/>
          <w:sz w:val="28"/>
          <w:szCs w:val="28"/>
        </w:rPr>
        <w:br w:type="page"/>
      </w:r>
    </w:p>
    <w:p w14:paraId="4036DC0D" w14:textId="77777777" w:rsidR="00096CD2" w:rsidRDefault="00C1774E" w:rsidP="00CD1A63">
      <w:pPr>
        <w:tabs>
          <w:tab w:val="left" w:pos="1059"/>
        </w:tabs>
        <w:adjustRightInd w:val="0"/>
        <w:snapToGrid w:val="0"/>
        <w:jc w:val="center"/>
        <w:rPr>
          <w:rFonts w:ascii="Times New Roman" w:eastAsia="仿宋" w:hAnsi="Times New Roman" w:cs="Times New Roman"/>
          <w:b/>
          <w:bCs/>
          <w:sz w:val="30"/>
          <w:szCs w:val="30"/>
        </w:rPr>
      </w:pPr>
      <w:bookmarkStart w:id="0" w:name="_Toc11017"/>
      <w:bookmarkStart w:id="1" w:name="_Toc28534"/>
      <w:r>
        <w:rPr>
          <w:rFonts w:ascii="Times New Roman" w:eastAsia="仿宋" w:hAnsi="Times New Roman" w:cs="Times New Roman"/>
          <w:b/>
          <w:bCs/>
          <w:sz w:val="30"/>
          <w:szCs w:val="30"/>
        </w:rPr>
        <w:lastRenderedPageBreak/>
        <w:t>说明</w:t>
      </w:r>
      <w:bookmarkEnd w:id="0"/>
      <w:bookmarkEnd w:id="1"/>
    </w:p>
    <w:p w14:paraId="13A4BF9C" w14:textId="2084CA90"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为了指导建设工程造价咨询合同当事人的签约行为，维护合同当事人的合法权益，依据《中华人民共和国</w:t>
      </w:r>
      <w:r w:rsidR="004D13EC">
        <w:rPr>
          <w:rFonts w:ascii="Times New Roman" w:eastAsia="仿宋" w:hAnsi="Times New Roman" w:cs="Times New Roman" w:hint="eastAsia"/>
        </w:rPr>
        <w:t>民法典</w:t>
      </w:r>
      <w:r>
        <w:rPr>
          <w:rFonts w:ascii="Times New Roman" w:eastAsia="仿宋" w:hAnsi="Times New Roman" w:cs="Times New Roman"/>
        </w:rPr>
        <w:t>》、《中华人民共和国建筑法》、《中华人民共和国招标投标法》以及相关法律法规，住房和城乡建设部、国家工商行政管理总局对《建设工程造价咨询合同（示范文本）》（</w:t>
      </w:r>
      <w:r>
        <w:rPr>
          <w:rFonts w:ascii="Times New Roman" w:eastAsia="仿宋" w:hAnsi="Times New Roman" w:cs="Times New Roman"/>
        </w:rPr>
        <w:t>GF-2002-0212</w:t>
      </w:r>
      <w:r>
        <w:rPr>
          <w:rFonts w:ascii="Times New Roman" w:eastAsia="仿宋" w:hAnsi="Times New Roman" w:cs="Times New Roman"/>
        </w:rPr>
        <w:t>）进行了修订，制定了《建设工程造价咨询合同（示范文本）》（</w:t>
      </w:r>
      <w:r>
        <w:rPr>
          <w:rFonts w:ascii="Times New Roman" w:eastAsia="仿宋" w:hAnsi="Times New Roman" w:cs="Times New Roman"/>
        </w:rPr>
        <w:t>GF-2015- 0212</w:t>
      </w:r>
      <w:r>
        <w:rPr>
          <w:rFonts w:ascii="Times New Roman" w:eastAsia="仿宋" w:hAnsi="Times New Roman" w:cs="Times New Roman"/>
        </w:rPr>
        <w:t>）（以下简称《示范文本》）。为了便于合同当事人使用《示范文本》，现就有关问题说明如下：</w:t>
      </w:r>
    </w:p>
    <w:p w14:paraId="325771D4"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一、《示范文本》的组成</w:t>
      </w:r>
    </w:p>
    <w:p w14:paraId="5FB6A7A8"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《示范文本》由协议书、通用条件和专用条件三部分组成。</w:t>
      </w:r>
    </w:p>
    <w:p w14:paraId="7D4AC978"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（一）协议书</w:t>
      </w:r>
    </w:p>
    <w:p w14:paraId="392000F2"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《示范文本》协议书集中约定了合同当事人基本的合同权利义务。</w:t>
      </w:r>
    </w:p>
    <w:p w14:paraId="1BD1239A"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（二）通用条件</w:t>
      </w:r>
    </w:p>
    <w:p w14:paraId="414F7CB3" w14:textId="4E976183"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通用条件是合同当事人根据《中华人民共和国</w:t>
      </w:r>
      <w:r w:rsidR="004D13EC">
        <w:rPr>
          <w:rFonts w:ascii="Times New Roman" w:eastAsia="仿宋" w:hAnsi="Times New Roman" w:cs="Times New Roman" w:hint="eastAsia"/>
        </w:rPr>
        <w:t>民法典</w:t>
      </w:r>
      <w:r>
        <w:rPr>
          <w:rFonts w:ascii="Times New Roman" w:eastAsia="仿宋" w:hAnsi="Times New Roman" w:cs="Times New Roman"/>
        </w:rPr>
        <w:t>》、《中华人民共和国建筑法》等法律法规的规定，就工程造价咨询的实施及相关事项，对合同当事人的权利义务</w:t>
      </w:r>
      <w:proofErr w:type="gramStart"/>
      <w:r>
        <w:rPr>
          <w:rFonts w:ascii="Times New Roman" w:eastAsia="仿宋" w:hAnsi="Times New Roman" w:cs="Times New Roman"/>
        </w:rPr>
        <w:t>作出</w:t>
      </w:r>
      <w:proofErr w:type="gramEnd"/>
      <w:r>
        <w:rPr>
          <w:rFonts w:ascii="Times New Roman" w:eastAsia="仿宋" w:hAnsi="Times New Roman" w:cs="Times New Roman"/>
        </w:rPr>
        <w:t>的原则性约定。</w:t>
      </w:r>
    </w:p>
    <w:p w14:paraId="216FA9E2"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通用条件既考虑了现行法律法规对工程</w:t>
      </w:r>
      <w:proofErr w:type="gramStart"/>
      <w:r>
        <w:rPr>
          <w:rFonts w:ascii="Times New Roman" w:eastAsia="仿宋" w:hAnsi="Times New Roman" w:cs="Times New Roman"/>
        </w:rPr>
        <w:t>发承包</w:t>
      </w:r>
      <w:proofErr w:type="gramEnd"/>
      <w:r>
        <w:rPr>
          <w:rFonts w:ascii="Times New Roman" w:eastAsia="仿宋" w:hAnsi="Times New Roman" w:cs="Times New Roman"/>
        </w:rPr>
        <w:t>计价的有关要求，也考虑了工程造价咨询管理的特殊需要。</w:t>
      </w:r>
    </w:p>
    <w:p w14:paraId="53D5082F"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（三）专用条件</w:t>
      </w:r>
    </w:p>
    <w:p w14:paraId="2EA7DF0C"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专用条件是对通用条件原则性约定的细化、完善、补充、修改或另行约定的条件。合同当事人可以根据不同建设工程的特点及</w:t>
      </w:r>
      <w:proofErr w:type="gramStart"/>
      <w:r>
        <w:rPr>
          <w:rFonts w:ascii="Times New Roman" w:eastAsia="仿宋" w:hAnsi="Times New Roman" w:cs="Times New Roman"/>
        </w:rPr>
        <w:t>发承包</w:t>
      </w:r>
      <w:proofErr w:type="gramEnd"/>
      <w:r>
        <w:rPr>
          <w:rFonts w:ascii="Times New Roman" w:eastAsia="仿宋" w:hAnsi="Times New Roman" w:cs="Times New Roman"/>
        </w:rPr>
        <w:t>计价的具体情况，通过双方的谈判、协商对相应的专用条件进行修改补充。在使用专用条件时，应注意以下事项：</w:t>
      </w:r>
    </w:p>
    <w:p w14:paraId="79249F61"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rPr>
        <w:t>专用条件的编号应与相应的通用条件的编号一致；</w:t>
      </w:r>
    </w:p>
    <w:p w14:paraId="0D034C25"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rPr>
        <w:t>合同当事人可以通过对专用条件的修改，满足具体工程的特殊要求，避免直接修改通用条件；</w:t>
      </w:r>
    </w:p>
    <w:p w14:paraId="528CDD50"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rPr>
        <w:t>在专用条件中有横道线的地方，合同当事人可针对相应的通用条件进行细化、完善、补充、修改或另行约定；如无细化、完善、补充、修改或另行约定，则填写</w:t>
      </w:r>
      <w:r>
        <w:rPr>
          <w:rFonts w:ascii="Times New Roman" w:eastAsia="仿宋" w:hAnsi="Times New Roman" w:cs="Times New Roman"/>
        </w:rPr>
        <w:t>“</w:t>
      </w:r>
      <w:r>
        <w:rPr>
          <w:rFonts w:ascii="Times New Roman" w:eastAsia="仿宋" w:hAnsi="Times New Roman" w:cs="Times New Roman"/>
        </w:rPr>
        <w:t>无</w:t>
      </w:r>
      <w:r>
        <w:rPr>
          <w:rFonts w:ascii="Times New Roman" w:eastAsia="仿宋" w:hAnsi="Times New Roman" w:cs="Times New Roman"/>
        </w:rPr>
        <w:t>”</w:t>
      </w:r>
      <w:r>
        <w:rPr>
          <w:rFonts w:ascii="Times New Roman" w:eastAsia="仿宋" w:hAnsi="Times New Roman" w:cs="Times New Roman"/>
        </w:rPr>
        <w:t>或划</w:t>
      </w:r>
      <w:r>
        <w:rPr>
          <w:rFonts w:ascii="Times New Roman" w:eastAsia="仿宋" w:hAnsi="Times New Roman" w:cs="Times New Roman"/>
        </w:rPr>
        <w:t>“/”</w:t>
      </w:r>
      <w:r>
        <w:rPr>
          <w:rFonts w:ascii="Times New Roman" w:eastAsia="仿宋" w:hAnsi="Times New Roman" w:cs="Times New Roman"/>
        </w:rPr>
        <w:t>。</w:t>
      </w:r>
    </w:p>
    <w:p w14:paraId="011336E9"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二、《示范文本》的性质和适用范围</w:t>
      </w:r>
    </w:p>
    <w:p w14:paraId="592E2AE3"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示范文本》供合同双方当事人参照使用，可适用于各类建设工程全过程造价咨询服务以及阶段性造价咨询服务的合同订立。合同当事人可结合建设工程具体情况，按照法律法规规定，根据《示范文本》的内容，约定双方具体的权利义务。</w:t>
      </w:r>
    </w:p>
    <w:p w14:paraId="5B3020AE" w14:textId="77777777" w:rsidR="00096CD2" w:rsidRDefault="00C1774E">
      <w:pPr>
        <w:pStyle w:val="a8"/>
        <w:spacing w:line="280" w:lineRule="atLeast"/>
        <w:jc w:val="both"/>
        <w:rPr>
          <w:rFonts w:ascii="仿宋" w:eastAsia="仿宋" w:hAnsi="仿宋" w:cs="仿宋"/>
          <w:b/>
          <w:bCs/>
          <w:sz w:val="28"/>
          <w:szCs w:val="28"/>
        </w:rPr>
      </w:pPr>
      <w:r>
        <w:rPr>
          <w:rFonts w:ascii="仿宋" w:eastAsia="仿宋" w:hAnsi="仿宋" w:cs="仿宋" w:hint="eastAsia"/>
          <w:b/>
          <w:bCs/>
          <w:sz w:val="28"/>
          <w:szCs w:val="28"/>
        </w:rPr>
        <w:br w:type="page"/>
      </w:r>
    </w:p>
    <w:p w14:paraId="60628CD3" w14:textId="77777777" w:rsidR="00096CD2" w:rsidRDefault="00C1774E">
      <w:pPr>
        <w:jc w:val="center"/>
        <w:rPr>
          <w:rFonts w:ascii="Times New Roman" w:eastAsia="仿宋" w:hAnsi="Times New Roman" w:cs="Times New Roman"/>
          <w:b/>
          <w:bCs/>
          <w:sz w:val="30"/>
          <w:szCs w:val="30"/>
        </w:rPr>
      </w:pPr>
      <w:bookmarkStart w:id="2" w:name="_Toc663"/>
      <w:bookmarkStart w:id="3" w:name="_Toc8037"/>
      <w:bookmarkStart w:id="4" w:name="_Toc9861"/>
      <w:bookmarkStart w:id="5" w:name="_Toc5880"/>
      <w:r>
        <w:rPr>
          <w:rFonts w:ascii="Times New Roman" w:eastAsia="仿宋" w:hAnsi="Times New Roman" w:cs="Times New Roman"/>
          <w:b/>
          <w:bCs/>
          <w:sz w:val="30"/>
          <w:szCs w:val="30"/>
        </w:rPr>
        <w:lastRenderedPageBreak/>
        <w:t>目录</w:t>
      </w:r>
      <w:bookmarkEnd w:id="2"/>
      <w:bookmarkEnd w:id="3"/>
      <w:bookmarkEnd w:id="4"/>
      <w:bookmarkEnd w:id="5"/>
    </w:p>
    <w:p w14:paraId="3FC15DC8" w14:textId="77777777" w:rsidR="00096CD2" w:rsidRPr="00F736DB" w:rsidRDefault="00C1774E">
      <w:pPr>
        <w:pStyle w:val="TOC1"/>
        <w:tabs>
          <w:tab w:val="right" w:leader="dot" w:pos="8306"/>
        </w:tabs>
        <w:rPr>
          <w:b/>
        </w:rPr>
      </w:pPr>
      <w:r>
        <w:rPr>
          <w:rFonts w:ascii="Times New Roman" w:eastAsia="仿宋" w:hAnsi="Times New Roman" w:cs="Times New Roman"/>
        </w:rPr>
        <w:fldChar w:fldCharType="begin"/>
      </w:r>
      <w:r>
        <w:rPr>
          <w:rFonts w:ascii="Times New Roman" w:eastAsia="仿宋" w:hAnsi="Times New Roman" w:cs="Times New Roman"/>
        </w:rPr>
        <w:instrText xml:space="preserve">TOC \o "1-2" \h \u </w:instrText>
      </w:r>
      <w:r>
        <w:rPr>
          <w:rFonts w:ascii="Times New Roman" w:eastAsia="仿宋" w:hAnsi="Times New Roman" w:cs="Times New Roman"/>
        </w:rPr>
        <w:fldChar w:fldCharType="separate"/>
      </w:r>
      <w:hyperlink w:anchor="_Toc3774" w:history="1">
        <w:r w:rsidRPr="00F736DB">
          <w:rPr>
            <w:rFonts w:ascii="Times New Roman" w:eastAsia="仿宋" w:hAnsi="Times New Roman" w:cs="Times New Roman"/>
            <w:b/>
            <w:szCs w:val="30"/>
          </w:rPr>
          <w:t>第一部分协议书</w:t>
        </w:r>
        <w:r w:rsidRPr="00F736DB">
          <w:rPr>
            <w:b/>
          </w:rPr>
          <w:tab/>
        </w:r>
      </w:hyperlink>
      <w:r w:rsidRPr="00F736DB">
        <w:rPr>
          <w:rFonts w:hint="eastAsia"/>
          <w:b/>
        </w:rPr>
        <w:t>1</w:t>
      </w:r>
    </w:p>
    <w:p w14:paraId="7837A768" w14:textId="77777777" w:rsidR="00096CD2" w:rsidRPr="00F736DB" w:rsidRDefault="00483F9D">
      <w:pPr>
        <w:pStyle w:val="TOC2"/>
        <w:tabs>
          <w:tab w:val="right" w:leader="dot" w:pos="8306"/>
        </w:tabs>
        <w:rPr>
          <w:b/>
          <w:bCs/>
        </w:rPr>
      </w:pPr>
      <w:hyperlink w:anchor="_Toc22487" w:history="1">
        <w:r w:rsidR="00C1774E" w:rsidRPr="00F736DB">
          <w:rPr>
            <w:rFonts w:ascii="Times New Roman" w:eastAsia="仿宋" w:hAnsi="Times New Roman" w:cs="Times New Roman"/>
            <w:b/>
            <w:bCs/>
          </w:rPr>
          <w:t>一、工程概况</w:t>
        </w:r>
        <w:r w:rsidR="00C1774E" w:rsidRPr="00F736DB">
          <w:rPr>
            <w:b/>
            <w:bCs/>
          </w:rPr>
          <w:tab/>
        </w:r>
        <w:r w:rsidR="00C1774E" w:rsidRPr="00F736DB">
          <w:rPr>
            <w:b/>
            <w:bCs/>
          </w:rPr>
          <w:fldChar w:fldCharType="begin"/>
        </w:r>
        <w:r w:rsidR="00C1774E" w:rsidRPr="00F736DB">
          <w:rPr>
            <w:b/>
            <w:bCs/>
          </w:rPr>
          <w:instrText xml:space="preserve"> PAGEREF _Toc22487 </w:instrText>
        </w:r>
        <w:r w:rsidR="00C1774E" w:rsidRPr="00F736DB">
          <w:rPr>
            <w:b/>
            <w:bCs/>
          </w:rPr>
          <w:fldChar w:fldCharType="separate"/>
        </w:r>
        <w:r w:rsidR="00681559">
          <w:rPr>
            <w:b/>
            <w:bCs/>
            <w:noProof/>
          </w:rPr>
          <w:t>1</w:t>
        </w:r>
        <w:r w:rsidR="00C1774E" w:rsidRPr="00F736DB">
          <w:rPr>
            <w:b/>
            <w:bCs/>
          </w:rPr>
          <w:fldChar w:fldCharType="end"/>
        </w:r>
      </w:hyperlink>
    </w:p>
    <w:p w14:paraId="0A1E3440" w14:textId="77777777" w:rsidR="00096CD2" w:rsidRPr="00F736DB" w:rsidRDefault="00483F9D">
      <w:pPr>
        <w:pStyle w:val="TOC2"/>
        <w:tabs>
          <w:tab w:val="right" w:leader="dot" w:pos="8306"/>
        </w:tabs>
        <w:rPr>
          <w:b/>
          <w:bCs/>
        </w:rPr>
      </w:pPr>
      <w:hyperlink w:anchor="_Toc31232" w:history="1">
        <w:r w:rsidR="00C1774E" w:rsidRPr="00F736DB">
          <w:rPr>
            <w:rFonts w:ascii="Times New Roman" w:eastAsia="仿宋" w:hAnsi="Times New Roman" w:cs="Times New Roman"/>
            <w:b/>
            <w:bCs/>
          </w:rPr>
          <w:t>二、服务范围及工作内容</w:t>
        </w:r>
        <w:r w:rsidR="00C1774E" w:rsidRPr="00F736DB">
          <w:rPr>
            <w:b/>
            <w:bCs/>
          </w:rPr>
          <w:tab/>
        </w:r>
        <w:r w:rsidR="00C1774E" w:rsidRPr="00F736DB">
          <w:rPr>
            <w:b/>
            <w:bCs/>
          </w:rPr>
          <w:fldChar w:fldCharType="begin"/>
        </w:r>
        <w:r w:rsidR="00C1774E" w:rsidRPr="00F736DB">
          <w:rPr>
            <w:b/>
            <w:bCs/>
          </w:rPr>
          <w:instrText xml:space="preserve"> PAGEREF _Toc31232 </w:instrText>
        </w:r>
        <w:r w:rsidR="00C1774E" w:rsidRPr="00F736DB">
          <w:rPr>
            <w:b/>
            <w:bCs/>
          </w:rPr>
          <w:fldChar w:fldCharType="separate"/>
        </w:r>
        <w:r w:rsidR="00681559">
          <w:rPr>
            <w:b/>
            <w:bCs/>
            <w:noProof/>
          </w:rPr>
          <w:t>1</w:t>
        </w:r>
        <w:r w:rsidR="00C1774E" w:rsidRPr="00F736DB">
          <w:rPr>
            <w:b/>
            <w:bCs/>
          </w:rPr>
          <w:fldChar w:fldCharType="end"/>
        </w:r>
      </w:hyperlink>
    </w:p>
    <w:p w14:paraId="43C72B47" w14:textId="77777777" w:rsidR="00096CD2" w:rsidRPr="00F736DB" w:rsidRDefault="00483F9D">
      <w:pPr>
        <w:pStyle w:val="TOC2"/>
        <w:tabs>
          <w:tab w:val="right" w:leader="dot" w:pos="8306"/>
        </w:tabs>
        <w:rPr>
          <w:b/>
          <w:bCs/>
        </w:rPr>
      </w:pPr>
      <w:hyperlink w:anchor="_Toc2709" w:history="1">
        <w:r w:rsidR="00C1774E" w:rsidRPr="00F736DB">
          <w:rPr>
            <w:rFonts w:ascii="Times New Roman" w:eastAsia="仿宋" w:hAnsi="Times New Roman" w:cs="Times New Roman"/>
            <w:b/>
            <w:bCs/>
          </w:rPr>
          <w:t>三、服务期限</w:t>
        </w:r>
        <w:r w:rsidR="00C1774E" w:rsidRPr="00F736DB">
          <w:rPr>
            <w:b/>
            <w:bCs/>
          </w:rPr>
          <w:tab/>
        </w:r>
        <w:r w:rsidR="00C1774E" w:rsidRPr="00F736DB">
          <w:rPr>
            <w:b/>
            <w:bCs/>
          </w:rPr>
          <w:fldChar w:fldCharType="begin"/>
        </w:r>
        <w:r w:rsidR="00C1774E" w:rsidRPr="00F736DB">
          <w:rPr>
            <w:b/>
            <w:bCs/>
          </w:rPr>
          <w:instrText xml:space="preserve"> PAGEREF _Toc2709 </w:instrText>
        </w:r>
        <w:r w:rsidR="00C1774E" w:rsidRPr="00F736DB">
          <w:rPr>
            <w:b/>
            <w:bCs/>
          </w:rPr>
          <w:fldChar w:fldCharType="separate"/>
        </w:r>
        <w:r w:rsidR="00681559">
          <w:rPr>
            <w:b/>
            <w:bCs/>
            <w:noProof/>
          </w:rPr>
          <w:t>1</w:t>
        </w:r>
        <w:r w:rsidR="00C1774E" w:rsidRPr="00F736DB">
          <w:rPr>
            <w:b/>
            <w:bCs/>
          </w:rPr>
          <w:fldChar w:fldCharType="end"/>
        </w:r>
      </w:hyperlink>
    </w:p>
    <w:p w14:paraId="4AD42D31" w14:textId="77777777" w:rsidR="00096CD2" w:rsidRPr="00F736DB" w:rsidRDefault="00483F9D">
      <w:pPr>
        <w:pStyle w:val="TOC2"/>
        <w:tabs>
          <w:tab w:val="right" w:leader="dot" w:pos="8306"/>
        </w:tabs>
        <w:rPr>
          <w:b/>
          <w:bCs/>
        </w:rPr>
      </w:pPr>
      <w:hyperlink w:anchor="_Toc25941" w:history="1">
        <w:r w:rsidR="00C1774E" w:rsidRPr="00F736DB">
          <w:rPr>
            <w:rFonts w:ascii="Times New Roman" w:eastAsia="仿宋" w:hAnsi="Times New Roman" w:cs="Times New Roman"/>
            <w:b/>
            <w:bCs/>
          </w:rPr>
          <w:t>四、质量标准</w:t>
        </w:r>
        <w:r w:rsidR="00C1774E" w:rsidRPr="00F736DB">
          <w:rPr>
            <w:b/>
            <w:bCs/>
          </w:rPr>
          <w:tab/>
        </w:r>
        <w:r w:rsidR="00C1774E" w:rsidRPr="00F736DB">
          <w:rPr>
            <w:b/>
            <w:bCs/>
          </w:rPr>
          <w:fldChar w:fldCharType="begin"/>
        </w:r>
        <w:r w:rsidR="00C1774E" w:rsidRPr="00F736DB">
          <w:rPr>
            <w:b/>
            <w:bCs/>
          </w:rPr>
          <w:instrText xml:space="preserve"> PAGEREF _Toc25941 </w:instrText>
        </w:r>
        <w:r w:rsidR="00C1774E" w:rsidRPr="00F736DB">
          <w:rPr>
            <w:b/>
            <w:bCs/>
          </w:rPr>
          <w:fldChar w:fldCharType="separate"/>
        </w:r>
        <w:r w:rsidR="00681559">
          <w:rPr>
            <w:b/>
            <w:bCs/>
            <w:noProof/>
          </w:rPr>
          <w:t>1</w:t>
        </w:r>
        <w:r w:rsidR="00C1774E" w:rsidRPr="00F736DB">
          <w:rPr>
            <w:b/>
            <w:bCs/>
          </w:rPr>
          <w:fldChar w:fldCharType="end"/>
        </w:r>
      </w:hyperlink>
    </w:p>
    <w:p w14:paraId="48D687F1" w14:textId="77777777" w:rsidR="00096CD2" w:rsidRPr="00F736DB" w:rsidRDefault="00483F9D">
      <w:pPr>
        <w:pStyle w:val="TOC2"/>
        <w:tabs>
          <w:tab w:val="right" w:leader="dot" w:pos="8306"/>
        </w:tabs>
        <w:rPr>
          <w:b/>
          <w:bCs/>
        </w:rPr>
      </w:pPr>
      <w:hyperlink w:anchor="_Toc6795" w:history="1">
        <w:r w:rsidR="00C1774E" w:rsidRPr="00F736DB">
          <w:rPr>
            <w:rFonts w:ascii="Times New Roman" w:eastAsia="仿宋" w:hAnsi="Times New Roman" w:cs="Times New Roman"/>
            <w:b/>
            <w:bCs/>
          </w:rPr>
          <w:t>五、酬金或计取方式</w:t>
        </w:r>
        <w:r w:rsidR="00C1774E" w:rsidRPr="00F736DB">
          <w:rPr>
            <w:b/>
            <w:bCs/>
          </w:rPr>
          <w:tab/>
        </w:r>
        <w:r w:rsidR="00C1774E" w:rsidRPr="00F736DB">
          <w:rPr>
            <w:b/>
            <w:bCs/>
          </w:rPr>
          <w:fldChar w:fldCharType="begin"/>
        </w:r>
        <w:r w:rsidR="00C1774E" w:rsidRPr="00F736DB">
          <w:rPr>
            <w:b/>
            <w:bCs/>
          </w:rPr>
          <w:instrText xml:space="preserve"> PAGEREF _Toc6795 </w:instrText>
        </w:r>
        <w:r w:rsidR="00C1774E" w:rsidRPr="00F736DB">
          <w:rPr>
            <w:b/>
            <w:bCs/>
          </w:rPr>
          <w:fldChar w:fldCharType="separate"/>
        </w:r>
        <w:r w:rsidR="00681559">
          <w:rPr>
            <w:b/>
            <w:bCs/>
            <w:noProof/>
          </w:rPr>
          <w:t>1</w:t>
        </w:r>
        <w:r w:rsidR="00C1774E" w:rsidRPr="00F736DB">
          <w:rPr>
            <w:b/>
            <w:bCs/>
          </w:rPr>
          <w:fldChar w:fldCharType="end"/>
        </w:r>
      </w:hyperlink>
    </w:p>
    <w:p w14:paraId="692A0BE7" w14:textId="77777777" w:rsidR="00096CD2" w:rsidRPr="00F736DB" w:rsidRDefault="00483F9D">
      <w:pPr>
        <w:pStyle w:val="TOC2"/>
        <w:tabs>
          <w:tab w:val="right" w:leader="dot" w:pos="8306"/>
        </w:tabs>
        <w:rPr>
          <w:b/>
          <w:bCs/>
        </w:rPr>
      </w:pPr>
      <w:hyperlink w:anchor="_Toc10678" w:history="1">
        <w:r w:rsidR="00C1774E" w:rsidRPr="00F736DB">
          <w:rPr>
            <w:rFonts w:ascii="Times New Roman" w:eastAsia="仿宋" w:hAnsi="Times New Roman" w:cs="Times New Roman"/>
            <w:b/>
            <w:bCs/>
          </w:rPr>
          <w:t>六、合同文件的构成</w:t>
        </w:r>
        <w:r w:rsidR="00C1774E" w:rsidRPr="00F736DB">
          <w:rPr>
            <w:b/>
            <w:bCs/>
          </w:rPr>
          <w:tab/>
        </w:r>
        <w:r w:rsidR="00C1774E" w:rsidRPr="00F736DB">
          <w:rPr>
            <w:b/>
            <w:bCs/>
          </w:rPr>
          <w:fldChar w:fldCharType="begin"/>
        </w:r>
        <w:r w:rsidR="00C1774E" w:rsidRPr="00F736DB">
          <w:rPr>
            <w:b/>
            <w:bCs/>
          </w:rPr>
          <w:instrText xml:space="preserve"> PAGEREF _Toc10678 </w:instrText>
        </w:r>
        <w:r w:rsidR="00C1774E" w:rsidRPr="00F736DB">
          <w:rPr>
            <w:b/>
            <w:bCs/>
          </w:rPr>
          <w:fldChar w:fldCharType="separate"/>
        </w:r>
        <w:r w:rsidR="00681559">
          <w:rPr>
            <w:b/>
            <w:bCs/>
            <w:noProof/>
          </w:rPr>
          <w:t>1</w:t>
        </w:r>
        <w:r w:rsidR="00C1774E" w:rsidRPr="00F736DB">
          <w:rPr>
            <w:b/>
            <w:bCs/>
          </w:rPr>
          <w:fldChar w:fldCharType="end"/>
        </w:r>
      </w:hyperlink>
    </w:p>
    <w:p w14:paraId="0D179794" w14:textId="77777777" w:rsidR="00096CD2" w:rsidRPr="00F736DB" w:rsidRDefault="00483F9D">
      <w:pPr>
        <w:pStyle w:val="TOC2"/>
        <w:tabs>
          <w:tab w:val="right" w:leader="dot" w:pos="8306"/>
        </w:tabs>
        <w:rPr>
          <w:b/>
          <w:bCs/>
        </w:rPr>
      </w:pPr>
      <w:hyperlink w:anchor="_Toc12860" w:history="1">
        <w:r w:rsidR="00C1774E" w:rsidRPr="00F736DB">
          <w:rPr>
            <w:rFonts w:ascii="Times New Roman" w:eastAsia="仿宋" w:hAnsi="Times New Roman" w:cs="Times New Roman"/>
            <w:b/>
            <w:bCs/>
          </w:rPr>
          <w:t>七、词语定义</w:t>
        </w:r>
        <w:r w:rsidR="00C1774E" w:rsidRPr="00F736DB">
          <w:rPr>
            <w:b/>
            <w:bCs/>
          </w:rPr>
          <w:tab/>
        </w:r>
        <w:r w:rsidR="00C1774E" w:rsidRPr="00F736DB">
          <w:rPr>
            <w:b/>
            <w:bCs/>
          </w:rPr>
          <w:fldChar w:fldCharType="begin"/>
        </w:r>
        <w:r w:rsidR="00C1774E" w:rsidRPr="00F736DB">
          <w:rPr>
            <w:b/>
            <w:bCs/>
          </w:rPr>
          <w:instrText xml:space="preserve"> PAGEREF _Toc12860 </w:instrText>
        </w:r>
        <w:r w:rsidR="00C1774E" w:rsidRPr="00F736DB">
          <w:rPr>
            <w:b/>
            <w:bCs/>
          </w:rPr>
          <w:fldChar w:fldCharType="separate"/>
        </w:r>
        <w:r w:rsidR="00681559">
          <w:rPr>
            <w:b/>
            <w:bCs/>
            <w:noProof/>
          </w:rPr>
          <w:t>2</w:t>
        </w:r>
        <w:r w:rsidR="00C1774E" w:rsidRPr="00F736DB">
          <w:rPr>
            <w:b/>
            <w:bCs/>
          </w:rPr>
          <w:fldChar w:fldCharType="end"/>
        </w:r>
      </w:hyperlink>
    </w:p>
    <w:p w14:paraId="5D1EC981" w14:textId="77777777" w:rsidR="00096CD2" w:rsidRPr="00F736DB" w:rsidRDefault="00483F9D">
      <w:pPr>
        <w:pStyle w:val="TOC2"/>
        <w:tabs>
          <w:tab w:val="right" w:leader="dot" w:pos="8306"/>
        </w:tabs>
        <w:rPr>
          <w:b/>
          <w:bCs/>
        </w:rPr>
      </w:pPr>
      <w:hyperlink w:anchor="_Toc28489" w:history="1">
        <w:r w:rsidR="00C1774E" w:rsidRPr="00F736DB">
          <w:rPr>
            <w:rFonts w:ascii="Times New Roman" w:eastAsia="仿宋" w:hAnsi="Times New Roman" w:cs="Times New Roman"/>
            <w:b/>
            <w:bCs/>
          </w:rPr>
          <w:t>八、合同订立</w:t>
        </w:r>
        <w:r w:rsidR="00C1774E" w:rsidRPr="00F736DB">
          <w:rPr>
            <w:b/>
            <w:bCs/>
          </w:rPr>
          <w:tab/>
        </w:r>
        <w:r w:rsidR="00C1774E" w:rsidRPr="00F736DB">
          <w:rPr>
            <w:b/>
            <w:bCs/>
          </w:rPr>
          <w:fldChar w:fldCharType="begin"/>
        </w:r>
        <w:r w:rsidR="00C1774E" w:rsidRPr="00F736DB">
          <w:rPr>
            <w:b/>
            <w:bCs/>
          </w:rPr>
          <w:instrText xml:space="preserve"> PAGEREF _Toc28489 </w:instrText>
        </w:r>
        <w:r w:rsidR="00C1774E" w:rsidRPr="00F736DB">
          <w:rPr>
            <w:b/>
            <w:bCs/>
          </w:rPr>
          <w:fldChar w:fldCharType="separate"/>
        </w:r>
        <w:r w:rsidR="00681559">
          <w:rPr>
            <w:b/>
            <w:bCs/>
            <w:noProof/>
          </w:rPr>
          <w:t>2</w:t>
        </w:r>
        <w:r w:rsidR="00C1774E" w:rsidRPr="00F736DB">
          <w:rPr>
            <w:b/>
            <w:bCs/>
          </w:rPr>
          <w:fldChar w:fldCharType="end"/>
        </w:r>
      </w:hyperlink>
    </w:p>
    <w:p w14:paraId="0125314F" w14:textId="77777777" w:rsidR="00096CD2" w:rsidRPr="00F736DB" w:rsidRDefault="00483F9D">
      <w:pPr>
        <w:pStyle w:val="TOC2"/>
        <w:tabs>
          <w:tab w:val="right" w:leader="dot" w:pos="8306"/>
        </w:tabs>
        <w:rPr>
          <w:b/>
        </w:rPr>
      </w:pPr>
      <w:hyperlink w:anchor="_Toc2619" w:history="1">
        <w:r w:rsidR="00C1774E" w:rsidRPr="00F736DB">
          <w:rPr>
            <w:rFonts w:ascii="Times New Roman" w:eastAsia="仿宋" w:hAnsi="Times New Roman" w:cs="Times New Roman"/>
            <w:b/>
            <w:bCs/>
          </w:rPr>
          <w:t>九、合同生效</w:t>
        </w:r>
        <w:r w:rsidR="00C1774E" w:rsidRPr="00F736DB">
          <w:rPr>
            <w:b/>
            <w:bCs/>
          </w:rPr>
          <w:tab/>
        </w:r>
        <w:r w:rsidR="00C1774E" w:rsidRPr="00F736DB">
          <w:rPr>
            <w:b/>
            <w:bCs/>
          </w:rPr>
          <w:fldChar w:fldCharType="begin"/>
        </w:r>
        <w:r w:rsidR="00C1774E" w:rsidRPr="00F736DB">
          <w:rPr>
            <w:b/>
            <w:bCs/>
          </w:rPr>
          <w:instrText xml:space="preserve"> PAGEREF _Toc2619 </w:instrText>
        </w:r>
        <w:r w:rsidR="00C1774E" w:rsidRPr="00F736DB">
          <w:rPr>
            <w:b/>
            <w:bCs/>
          </w:rPr>
          <w:fldChar w:fldCharType="separate"/>
        </w:r>
        <w:r w:rsidR="00681559">
          <w:rPr>
            <w:b/>
            <w:bCs/>
            <w:noProof/>
          </w:rPr>
          <w:t>2</w:t>
        </w:r>
        <w:r w:rsidR="00C1774E" w:rsidRPr="00F736DB">
          <w:rPr>
            <w:b/>
            <w:bCs/>
          </w:rPr>
          <w:fldChar w:fldCharType="end"/>
        </w:r>
      </w:hyperlink>
    </w:p>
    <w:p w14:paraId="0AE15634" w14:textId="77777777" w:rsidR="00096CD2" w:rsidRPr="00F736DB" w:rsidRDefault="00483F9D">
      <w:pPr>
        <w:pStyle w:val="TOC1"/>
        <w:tabs>
          <w:tab w:val="right" w:leader="dot" w:pos="8306"/>
        </w:tabs>
        <w:rPr>
          <w:b/>
        </w:rPr>
      </w:pPr>
      <w:hyperlink w:anchor="_Toc327" w:history="1">
        <w:r w:rsidR="00C1774E" w:rsidRPr="00F736DB">
          <w:rPr>
            <w:rFonts w:ascii="Times New Roman" w:eastAsia="仿宋" w:hAnsi="Times New Roman" w:cs="Times New Roman"/>
            <w:b/>
            <w:szCs w:val="30"/>
          </w:rPr>
          <w:t>第二部分通用条件</w:t>
        </w:r>
        <w:r w:rsidR="00C1774E" w:rsidRPr="00F736DB">
          <w:rPr>
            <w:b/>
          </w:rPr>
          <w:tab/>
        </w:r>
      </w:hyperlink>
      <w:r w:rsidR="00C1774E" w:rsidRPr="00F736DB">
        <w:rPr>
          <w:rFonts w:hint="eastAsia"/>
          <w:b/>
        </w:rPr>
        <w:t>3</w:t>
      </w:r>
    </w:p>
    <w:p w14:paraId="01B4CCB5" w14:textId="77777777" w:rsidR="00096CD2" w:rsidRPr="00F736DB" w:rsidRDefault="00483F9D">
      <w:pPr>
        <w:pStyle w:val="TOC2"/>
        <w:tabs>
          <w:tab w:val="right" w:leader="dot" w:pos="8306"/>
        </w:tabs>
        <w:rPr>
          <w:b/>
        </w:rPr>
      </w:pPr>
      <w:hyperlink w:anchor="_Toc18922" w:history="1">
        <w:r w:rsidR="00C1774E" w:rsidRPr="00F736DB">
          <w:rPr>
            <w:rFonts w:ascii="Times New Roman" w:eastAsia="仿宋" w:hAnsi="Times New Roman" w:cs="Times New Roman"/>
            <w:b/>
          </w:rPr>
          <w:t>1.</w:t>
        </w:r>
        <w:r w:rsidR="00C1774E" w:rsidRPr="00F736DB">
          <w:rPr>
            <w:rFonts w:ascii="Times New Roman" w:eastAsia="仿宋" w:hAnsi="Times New Roman" w:cs="Times New Roman"/>
            <w:b/>
          </w:rPr>
          <w:t>词语定义、语言、解释顺序与适用法律</w:t>
        </w:r>
        <w:r w:rsidR="00C1774E" w:rsidRPr="00F736DB">
          <w:rPr>
            <w:b/>
          </w:rPr>
          <w:tab/>
        </w:r>
      </w:hyperlink>
      <w:r w:rsidR="00C1774E" w:rsidRPr="00F736DB">
        <w:rPr>
          <w:rFonts w:hint="eastAsia"/>
          <w:b/>
        </w:rPr>
        <w:t>3</w:t>
      </w:r>
    </w:p>
    <w:p w14:paraId="101DE322" w14:textId="77777777" w:rsidR="00096CD2" w:rsidRPr="00F736DB" w:rsidRDefault="00483F9D">
      <w:pPr>
        <w:pStyle w:val="TOC2"/>
        <w:tabs>
          <w:tab w:val="right" w:leader="dot" w:pos="8306"/>
        </w:tabs>
        <w:rPr>
          <w:b/>
        </w:rPr>
      </w:pPr>
      <w:hyperlink w:anchor="_Toc5722" w:history="1">
        <w:r w:rsidR="00C1774E" w:rsidRPr="00F736DB">
          <w:rPr>
            <w:rFonts w:ascii="Times New Roman" w:eastAsia="仿宋" w:hAnsi="Times New Roman" w:cs="Times New Roman"/>
            <w:b/>
          </w:rPr>
          <w:t>2.</w:t>
        </w:r>
        <w:r w:rsidR="00C1774E" w:rsidRPr="00F736DB">
          <w:rPr>
            <w:rFonts w:ascii="Times New Roman" w:eastAsia="仿宋" w:hAnsi="Times New Roman" w:cs="Times New Roman"/>
            <w:b/>
          </w:rPr>
          <w:t>委托人的义务</w:t>
        </w:r>
        <w:r w:rsidR="00C1774E" w:rsidRPr="00F736DB">
          <w:rPr>
            <w:b/>
          </w:rPr>
          <w:tab/>
        </w:r>
      </w:hyperlink>
      <w:r w:rsidR="00C1774E" w:rsidRPr="00F736DB">
        <w:rPr>
          <w:rFonts w:hint="eastAsia"/>
          <w:b/>
        </w:rPr>
        <w:t>4</w:t>
      </w:r>
    </w:p>
    <w:p w14:paraId="659F40FE" w14:textId="77777777" w:rsidR="00096CD2" w:rsidRPr="00F736DB" w:rsidRDefault="00483F9D">
      <w:pPr>
        <w:pStyle w:val="TOC2"/>
        <w:tabs>
          <w:tab w:val="right" w:leader="dot" w:pos="8306"/>
        </w:tabs>
        <w:rPr>
          <w:b/>
          <w:bCs/>
        </w:rPr>
      </w:pPr>
      <w:hyperlink w:anchor="_Toc28402" w:history="1">
        <w:r w:rsidR="00C1774E" w:rsidRPr="00F736DB">
          <w:rPr>
            <w:rFonts w:ascii="Times New Roman" w:eastAsia="仿宋" w:hAnsi="Times New Roman" w:cs="Times New Roman"/>
            <w:b/>
            <w:bCs/>
          </w:rPr>
          <w:t>3.</w:t>
        </w:r>
        <w:r w:rsidR="00C1774E" w:rsidRPr="00F736DB">
          <w:rPr>
            <w:rFonts w:ascii="Times New Roman" w:eastAsia="仿宋" w:hAnsi="Times New Roman" w:cs="Times New Roman"/>
            <w:b/>
            <w:bCs/>
          </w:rPr>
          <w:t>咨询人的义务</w:t>
        </w:r>
        <w:r w:rsidR="00C1774E" w:rsidRPr="00F736DB">
          <w:rPr>
            <w:b/>
            <w:bCs/>
          </w:rPr>
          <w:tab/>
        </w:r>
        <w:r w:rsidR="00C1774E" w:rsidRPr="00F736DB">
          <w:rPr>
            <w:b/>
            <w:bCs/>
          </w:rPr>
          <w:fldChar w:fldCharType="begin"/>
        </w:r>
        <w:r w:rsidR="00C1774E" w:rsidRPr="00F736DB">
          <w:rPr>
            <w:b/>
            <w:bCs/>
          </w:rPr>
          <w:instrText xml:space="preserve"> PAGEREF _Toc28402 </w:instrText>
        </w:r>
        <w:r w:rsidR="00C1774E" w:rsidRPr="00F736DB">
          <w:rPr>
            <w:b/>
            <w:bCs/>
          </w:rPr>
          <w:fldChar w:fldCharType="separate"/>
        </w:r>
        <w:r w:rsidR="00681559">
          <w:rPr>
            <w:b/>
            <w:bCs/>
            <w:noProof/>
          </w:rPr>
          <w:t>4</w:t>
        </w:r>
        <w:r w:rsidR="00C1774E" w:rsidRPr="00F736DB">
          <w:rPr>
            <w:b/>
            <w:bCs/>
          </w:rPr>
          <w:fldChar w:fldCharType="end"/>
        </w:r>
      </w:hyperlink>
    </w:p>
    <w:p w14:paraId="298D3ADC" w14:textId="77777777" w:rsidR="00096CD2" w:rsidRPr="00F736DB" w:rsidRDefault="00483F9D">
      <w:pPr>
        <w:pStyle w:val="TOC2"/>
        <w:tabs>
          <w:tab w:val="right" w:leader="dot" w:pos="8306"/>
        </w:tabs>
        <w:rPr>
          <w:b/>
        </w:rPr>
      </w:pPr>
      <w:hyperlink w:anchor="_Toc22685" w:history="1">
        <w:r w:rsidR="00C1774E" w:rsidRPr="00F736DB">
          <w:rPr>
            <w:rFonts w:ascii="Times New Roman" w:eastAsia="仿宋" w:hAnsi="Times New Roman" w:cs="Times New Roman"/>
            <w:b/>
          </w:rPr>
          <w:t>4.</w:t>
        </w:r>
        <w:r w:rsidR="00C1774E" w:rsidRPr="00F736DB">
          <w:rPr>
            <w:rFonts w:ascii="Times New Roman" w:eastAsia="仿宋" w:hAnsi="Times New Roman" w:cs="Times New Roman"/>
            <w:b/>
          </w:rPr>
          <w:t>违约责任</w:t>
        </w:r>
        <w:r w:rsidR="00C1774E" w:rsidRPr="00F736DB">
          <w:rPr>
            <w:b/>
          </w:rPr>
          <w:tab/>
        </w:r>
      </w:hyperlink>
      <w:r w:rsidR="00C1774E" w:rsidRPr="00F736DB">
        <w:rPr>
          <w:rFonts w:hint="eastAsia"/>
          <w:b/>
        </w:rPr>
        <w:t>6</w:t>
      </w:r>
    </w:p>
    <w:p w14:paraId="2A17DF57" w14:textId="77777777" w:rsidR="00096CD2" w:rsidRPr="00F736DB" w:rsidRDefault="00483F9D">
      <w:pPr>
        <w:pStyle w:val="TOC2"/>
        <w:tabs>
          <w:tab w:val="right" w:leader="dot" w:pos="8306"/>
        </w:tabs>
        <w:rPr>
          <w:b/>
        </w:rPr>
      </w:pPr>
      <w:hyperlink w:anchor="_Toc31155" w:history="1">
        <w:r w:rsidR="00C1774E" w:rsidRPr="00F736DB">
          <w:rPr>
            <w:rFonts w:ascii="Times New Roman" w:eastAsia="仿宋" w:hAnsi="Times New Roman" w:cs="Times New Roman"/>
            <w:b/>
          </w:rPr>
          <w:t>5.</w:t>
        </w:r>
        <w:r w:rsidR="00C1774E" w:rsidRPr="00F736DB">
          <w:rPr>
            <w:rFonts w:ascii="Times New Roman" w:eastAsia="仿宋" w:hAnsi="Times New Roman" w:cs="Times New Roman"/>
            <w:b/>
          </w:rPr>
          <w:t>支付</w:t>
        </w:r>
        <w:r w:rsidR="00C1774E" w:rsidRPr="00F736DB">
          <w:rPr>
            <w:b/>
          </w:rPr>
          <w:tab/>
        </w:r>
      </w:hyperlink>
      <w:r w:rsidR="00C1774E" w:rsidRPr="00F736DB">
        <w:rPr>
          <w:rFonts w:hint="eastAsia"/>
          <w:b/>
        </w:rPr>
        <w:t>6</w:t>
      </w:r>
    </w:p>
    <w:p w14:paraId="70DFE924" w14:textId="77777777" w:rsidR="00096CD2" w:rsidRPr="00F736DB" w:rsidRDefault="00483F9D">
      <w:pPr>
        <w:pStyle w:val="TOC2"/>
        <w:tabs>
          <w:tab w:val="right" w:leader="dot" w:pos="8306"/>
        </w:tabs>
        <w:rPr>
          <w:b/>
        </w:rPr>
      </w:pPr>
      <w:hyperlink w:anchor="_Toc4833" w:history="1">
        <w:r w:rsidR="00C1774E" w:rsidRPr="00F736DB">
          <w:rPr>
            <w:rFonts w:ascii="Times New Roman" w:eastAsia="仿宋" w:hAnsi="Times New Roman" w:cs="Times New Roman"/>
            <w:b/>
          </w:rPr>
          <w:t>6.</w:t>
        </w:r>
        <w:r w:rsidR="00C1774E" w:rsidRPr="00F736DB">
          <w:rPr>
            <w:rFonts w:ascii="Times New Roman" w:eastAsia="仿宋" w:hAnsi="Times New Roman" w:cs="Times New Roman"/>
            <w:b/>
          </w:rPr>
          <w:t>合同变更、解除与终止</w:t>
        </w:r>
        <w:r w:rsidR="00C1774E" w:rsidRPr="00F736DB">
          <w:rPr>
            <w:b/>
          </w:rPr>
          <w:tab/>
        </w:r>
      </w:hyperlink>
      <w:r w:rsidR="00C1774E" w:rsidRPr="00F736DB">
        <w:rPr>
          <w:rFonts w:hint="eastAsia"/>
          <w:b/>
        </w:rPr>
        <w:t>6</w:t>
      </w:r>
    </w:p>
    <w:p w14:paraId="58FFF06E" w14:textId="77777777" w:rsidR="00096CD2" w:rsidRPr="00F736DB" w:rsidRDefault="00483F9D">
      <w:pPr>
        <w:pStyle w:val="TOC2"/>
        <w:tabs>
          <w:tab w:val="right" w:leader="dot" w:pos="8306"/>
        </w:tabs>
        <w:rPr>
          <w:b/>
          <w:bCs/>
        </w:rPr>
      </w:pPr>
      <w:hyperlink w:anchor="_Toc19964" w:history="1">
        <w:r w:rsidR="00C1774E" w:rsidRPr="00F736DB">
          <w:rPr>
            <w:rFonts w:ascii="Times New Roman" w:eastAsia="仿宋" w:hAnsi="Times New Roman" w:cs="Times New Roman"/>
            <w:b/>
            <w:bCs/>
          </w:rPr>
          <w:t>7.</w:t>
        </w:r>
        <w:r w:rsidR="00C1774E" w:rsidRPr="00F736DB">
          <w:rPr>
            <w:rFonts w:ascii="Times New Roman" w:eastAsia="仿宋" w:hAnsi="Times New Roman" w:cs="Times New Roman"/>
            <w:b/>
            <w:bCs/>
          </w:rPr>
          <w:t>争议解决</w:t>
        </w:r>
        <w:r w:rsidR="00C1774E" w:rsidRPr="00F736DB">
          <w:rPr>
            <w:b/>
            <w:bCs/>
          </w:rPr>
          <w:tab/>
        </w:r>
        <w:r w:rsidR="00C1774E" w:rsidRPr="00F736DB">
          <w:rPr>
            <w:b/>
            <w:bCs/>
          </w:rPr>
          <w:fldChar w:fldCharType="begin"/>
        </w:r>
        <w:r w:rsidR="00C1774E" w:rsidRPr="00F736DB">
          <w:rPr>
            <w:b/>
            <w:bCs/>
          </w:rPr>
          <w:instrText xml:space="preserve"> PAGEREF _Toc19964 </w:instrText>
        </w:r>
        <w:r w:rsidR="00C1774E" w:rsidRPr="00F736DB">
          <w:rPr>
            <w:b/>
            <w:bCs/>
          </w:rPr>
          <w:fldChar w:fldCharType="separate"/>
        </w:r>
        <w:r w:rsidR="00681559">
          <w:rPr>
            <w:b/>
            <w:bCs/>
            <w:noProof/>
          </w:rPr>
          <w:t>7</w:t>
        </w:r>
        <w:r w:rsidR="00C1774E" w:rsidRPr="00F736DB">
          <w:rPr>
            <w:b/>
            <w:bCs/>
          </w:rPr>
          <w:fldChar w:fldCharType="end"/>
        </w:r>
      </w:hyperlink>
    </w:p>
    <w:p w14:paraId="6DB78A98" w14:textId="77777777" w:rsidR="00096CD2" w:rsidRPr="00F736DB" w:rsidRDefault="00483F9D">
      <w:pPr>
        <w:pStyle w:val="TOC2"/>
        <w:tabs>
          <w:tab w:val="right" w:leader="dot" w:pos="8306"/>
        </w:tabs>
        <w:rPr>
          <w:b/>
        </w:rPr>
      </w:pPr>
      <w:hyperlink w:anchor="_Toc21738" w:history="1">
        <w:r w:rsidR="00C1774E" w:rsidRPr="00F736DB">
          <w:rPr>
            <w:rFonts w:ascii="Times New Roman" w:eastAsia="仿宋" w:hAnsi="Times New Roman" w:cs="Times New Roman"/>
            <w:b/>
            <w:bCs/>
          </w:rPr>
          <w:t>8.</w:t>
        </w:r>
        <w:r w:rsidR="00C1774E" w:rsidRPr="00F736DB">
          <w:rPr>
            <w:rFonts w:ascii="Times New Roman" w:eastAsia="仿宋" w:hAnsi="Times New Roman" w:cs="Times New Roman"/>
            <w:b/>
            <w:bCs/>
          </w:rPr>
          <w:t>其他</w:t>
        </w:r>
        <w:r w:rsidR="00C1774E" w:rsidRPr="00F736DB">
          <w:rPr>
            <w:b/>
            <w:bCs/>
          </w:rPr>
          <w:tab/>
        </w:r>
        <w:r w:rsidR="00C1774E" w:rsidRPr="00F736DB">
          <w:rPr>
            <w:b/>
            <w:bCs/>
          </w:rPr>
          <w:fldChar w:fldCharType="begin"/>
        </w:r>
        <w:r w:rsidR="00C1774E" w:rsidRPr="00F736DB">
          <w:rPr>
            <w:b/>
            <w:bCs/>
          </w:rPr>
          <w:instrText xml:space="preserve"> PAGEREF _Toc21738 </w:instrText>
        </w:r>
        <w:r w:rsidR="00C1774E" w:rsidRPr="00F736DB">
          <w:rPr>
            <w:b/>
            <w:bCs/>
          </w:rPr>
          <w:fldChar w:fldCharType="separate"/>
        </w:r>
        <w:r w:rsidR="00681559">
          <w:rPr>
            <w:b/>
            <w:bCs/>
            <w:noProof/>
          </w:rPr>
          <w:t>8</w:t>
        </w:r>
        <w:r w:rsidR="00C1774E" w:rsidRPr="00F736DB">
          <w:rPr>
            <w:b/>
            <w:bCs/>
          </w:rPr>
          <w:fldChar w:fldCharType="end"/>
        </w:r>
      </w:hyperlink>
    </w:p>
    <w:p w14:paraId="354CD2DE" w14:textId="77777777" w:rsidR="00096CD2" w:rsidRPr="00F736DB" w:rsidRDefault="00483F9D">
      <w:pPr>
        <w:pStyle w:val="TOC1"/>
        <w:tabs>
          <w:tab w:val="right" w:leader="dot" w:pos="8306"/>
        </w:tabs>
        <w:rPr>
          <w:b/>
        </w:rPr>
      </w:pPr>
      <w:hyperlink w:anchor="_Toc29392" w:history="1">
        <w:r w:rsidR="00C1774E" w:rsidRPr="00F736DB">
          <w:rPr>
            <w:rFonts w:ascii="Times New Roman" w:eastAsia="仿宋" w:hAnsi="Times New Roman" w:cs="Times New Roman"/>
            <w:b/>
            <w:szCs w:val="30"/>
          </w:rPr>
          <w:t>第三部分专用条件</w:t>
        </w:r>
        <w:r w:rsidR="00C1774E" w:rsidRPr="00F736DB">
          <w:rPr>
            <w:b/>
          </w:rPr>
          <w:tab/>
        </w:r>
      </w:hyperlink>
      <w:r w:rsidR="00C1774E" w:rsidRPr="00F736DB">
        <w:rPr>
          <w:rFonts w:hint="eastAsia"/>
          <w:b/>
        </w:rPr>
        <w:t>10</w:t>
      </w:r>
    </w:p>
    <w:p w14:paraId="5F426CFB" w14:textId="77777777" w:rsidR="00096CD2" w:rsidRPr="00F736DB" w:rsidRDefault="00483F9D">
      <w:pPr>
        <w:pStyle w:val="TOC2"/>
        <w:tabs>
          <w:tab w:val="right" w:leader="dot" w:pos="8306"/>
        </w:tabs>
        <w:rPr>
          <w:b/>
        </w:rPr>
      </w:pPr>
      <w:hyperlink w:anchor="_Toc11966" w:history="1">
        <w:r w:rsidR="00C1774E" w:rsidRPr="00F736DB">
          <w:rPr>
            <w:rFonts w:ascii="Times New Roman" w:eastAsia="仿宋" w:hAnsi="Times New Roman" w:cs="Times New Roman"/>
            <w:b/>
          </w:rPr>
          <w:t>1.</w:t>
        </w:r>
        <w:r w:rsidR="00C1774E" w:rsidRPr="00F736DB">
          <w:rPr>
            <w:rFonts w:ascii="Times New Roman" w:eastAsia="仿宋" w:hAnsi="Times New Roman" w:cs="Times New Roman"/>
            <w:b/>
          </w:rPr>
          <w:t>词语定义、语言、解释顺序与适用法律</w:t>
        </w:r>
        <w:r w:rsidR="00C1774E" w:rsidRPr="00F736DB">
          <w:rPr>
            <w:b/>
          </w:rPr>
          <w:tab/>
        </w:r>
      </w:hyperlink>
      <w:r w:rsidR="00C1774E" w:rsidRPr="00F736DB">
        <w:rPr>
          <w:rFonts w:hint="eastAsia"/>
          <w:b/>
        </w:rPr>
        <w:t>10</w:t>
      </w:r>
    </w:p>
    <w:p w14:paraId="125BCD53" w14:textId="77777777" w:rsidR="00096CD2" w:rsidRPr="00F736DB" w:rsidRDefault="00483F9D">
      <w:pPr>
        <w:pStyle w:val="TOC2"/>
        <w:tabs>
          <w:tab w:val="right" w:leader="dot" w:pos="8306"/>
        </w:tabs>
        <w:rPr>
          <w:b/>
        </w:rPr>
      </w:pPr>
      <w:hyperlink w:anchor="_Toc28931" w:history="1">
        <w:r w:rsidR="00C1774E" w:rsidRPr="00F736DB">
          <w:rPr>
            <w:rFonts w:ascii="Times New Roman" w:eastAsia="仿宋" w:hAnsi="Times New Roman" w:cs="Times New Roman"/>
            <w:b/>
          </w:rPr>
          <w:t>2.</w:t>
        </w:r>
        <w:r w:rsidR="00C1774E" w:rsidRPr="00F736DB">
          <w:rPr>
            <w:rFonts w:ascii="Times New Roman" w:eastAsia="仿宋" w:hAnsi="Times New Roman" w:cs="Times New Roman"/>
            <w:b/>
          </w:rPr>
          <w:t>委托人的义务</w:t>
        </w:r>
        <w:r w:rsidR="00C1774E" w:rsidRPr="00F736DB">
          <w:rPr>
            <w:b/>
          </w:rPr>
          <w:tab/>
        </w:r>
      </w:hyperlink>
      <w:r w:rsidR="00C1774E" w:rsidRPr="00F736DB">
        <w:rPr>
          <w:rFonts w:hint="eastAsia"/>
          <w:b/>
        </w:rPr>
        <w:t>10</w:t>
      </w:r>
    </w:p>
    <w:p w14:paraId="66E0B175" w14:textId="77777777" w:rsidR="00096CD2" w:rsidRPr="00F736DB" w:rsidRDefault="00483F9D">
      <w:pPr>
        <w:pStyle w:val="TOC2"/>
        <w:tabs>
          <w:tab w:val="right" w:leader="dot" w:pos="8306"/>
        </w:tabs>
        <w:rPr>
          <w:b/>
        </w:rPr>
      </w:pPr>
      <w:hyperlink w:anchor="_Toc25403" w:history="1">
        <w:r w:rsidR="00C1774E" w:rsidRPr="00F736DB">
          <w:rPr>
            <w:rFonts w:ascii="Times New Roman" w:eastAsia="仿宋" w:hAnsi="Times New Roman" w:cs="Times New Roman"/>
            <w:b/>
          </w:rPr>
          <w:t>3.</w:t>
        </w:r>
        <w:r w:rsidR="00C1774E" w:rsidRPr="00F736DB">
          <w:rPr>
            <w:rFonts w:ascii="Times New Roman" w:eastAsia="仿宋" w:hAnsi="Times New Roman" w:cs="Times New Roman"/>
            <w:b/>
          </w:rPr>
          <w:t>咨询人的义务</w:t>
        </w:r>
        <w:r w:rsidR="00C1774E" w:rsidRPr="00F736DB">
          <w:rPr>
            <w:b/>
          </w:rPr>
          <w:tab/>
        </w:r>
      </w:hyperlink>
      <w:r w:rsidR="00C1774E" w:rsidRPr="00F736DB">
        <w:rPr>
          <w:rFonts w:hint="eastAsia"/>
          <w:b/>
        </w:rPr>
        <w:t>10</w:t>
      </w:r>
    </w:p>
    <w:p w14:paraId="5504BA35" w14:textId="77777777" w:rsidR="00096CD2" w:rsidRPr="00F736DB" w:rsidRDefault="00483F9D">
      <w:pPr>
        <w:pStyle w:val="TOC2"/>
        <w:tabs>
          <w:tab w:val="right" w:leader="dot" w:pos="8306"/>
        </w:tabs>
        <w:rPr>
          <w:b/>
        </w:rPr>
      </w:pPr>
      <w:hyperlink w:anchor="_Toc20456" w:history="1">
        <w:r w:rsidR="00C1774E" w:rsidRPr="00F736DB">
          <w:rPr>
            <w:rFonts w:ascii="Times New Roman" w:eastAsia="仿宋" w:hAnsi="Times New Roman" w:cs="Times New Roman"/>
            <w:b/>
          </w:rPr>
          <w:t xml:space="preserve">4. </w:t>
        </w:r>
        <w:r w:rsidR="00C1774E" w:rsidRPr="00F736DB">
          <w:rPr>
            <w:rFonts w:ascii="Times New Roman" w:eastAsia="仿宋" w:hAnsi="Times New Roman" w:cs="Times New Roman"/>
            <w:b/>
          </w:rPr>
          <w:t>违约责任</w:t>
        </w:r>
        <w:r w:rsidR="00C1774E" w:rsidRPr="00F736DB">
          <w:rPr>
            <w:b/>
          </w:rPr>
          <w:tab/>
        </w:r>
      </w:hyperlink>
      <w:r w:rsidR="00C1774E" w:rsidRPr="00F736DB">
        <w:rPr>
          <w:rFonts w:hint="eastAsia"/>
          <w:b/>
        </w:rPr>
        <w:t>11</w:t>
      </w:r>
    </w:p>
    <w:p w14:paraId="316861E4" w14:textId="77777777" w:rsidR="00096CD2" w:rsidRPr="00F736DB" w:rsidRDefault="00483F9D">
      <w:pPr>
        <w:pStyle w:val="TOC2"/>
        <w:tabs>
          <w:tab w:val="right" w:leader="dot" w:pos="8306"/>
        </w:tabs>
        <w:rPr>
          <w:b/>
        </w:rPr>
      </w:pPr>
      <w:hyperlink w:anchor="_Toc13457" w:history="1">
        <w:r w:rsidR="00C1774E" w:rsidRPr="00F736DB">
          <w:rPr>
            <w:rFonts w:ascii="Times New Roman" w:eastAsia="仿宋" w:hAnsi="Times New Roman" w:cs="Times New Roman"/>
            <w:b/>
          </w:rPr>
          <w:t xml:space="preserve">5. </w:t>
        </w:r>
        <w:r w:rsidR="00C1774E" w:rsidRPr="00F736DB">
          <w:rPr>
            <w:rFonts w:ascii="Times New Roman" w:eastAsia="仿宋" w:hAnsi="Times New Roman" w:cs="Times New Roman"/>
            <w:b/>
          </w:rPr>
          <w:t>支付</w:t>
        </w:r>
        <w:r w:rsidR="00C1774E" w:rsidRPr="00F736DB">
          <w:rPr>
            <w:b/>
          </w:rPr>
          <w:tab/>
        </w:r>
      </w:hyperlink>
      <w:r w:rsidR="00C1774E" w:rsidRPr="00F736DB">
        <w:rPr>
          <w:rFonts w:hint="eastAsia"/>
          <w:b/>
        </w:rPr>
        <w:t>11</w:t>
      </w:r>
    </w:p>
    <w:p w14:paraId="0C802B1E" w14:textId="77777777" w:rsidR="00096CD2" w:rsidRPr="00F736DB" w:rsidRDefault="00483F9D">
      <w:pPr>
        <w:pStyle w:val="TOC2"/>
        <w:tabs>
          <w:tab w:val="right" w:leader="dot" w:pos="8306"/>
        </w:tabs>
        <w:rPr>
          <w:b/>
        </w:rPr>
      </w:pPr>
      <w:hyperlink w:anchor="_Toc26744" w:history="1">
        <w:r w:rsidR="00C1774E" w:rsidRPr="00F736DB">
          <w:rPr>
            <w:rFonts w:ascii="Times New Roman" w:eastAsia="仿宋" w:hAnsi="Times New Roman" w:cs="Times New Roman"/>
            <w:b/>
          </w:rPr>
          <w:t xml:space="preserve">6. </w:t>
        </w:r>
        <w:r w:rsidR="00C1774E" w:rsidRPr="00F736DB">
          <w:rPr>
            <w:rFonts w:ascii="Times New Roman" w:eastAsia="仿宋" w:hAnsi="Times New Roman" w:cs="Times New Roman"/>
            <w:b/>
          </w:rPr>
          <w:t>合同变更、解除与终止</w:t>
        </w:r>
        <w:r w:rsidR="00C1774E" w:rsidRPr="00F736DB">
          <w:rPr>
            <w:b/>
          </w:rPr>
          <w:tab/>
        </w:r>
      </w:hyperlink>
      <w:r w:rsidR="00C1774E" w:rsidRPr="00F736DB">
        <w:rPr>
          <w:rFonts w:hint="eastAsia"/>
          <w:b/>
        </w:rPr>
        <w:t>12</w:t>
      </w:r>
    </w:p>
    <w:p w14:paraId="2C02D5B9" w14:textId="77777777" w:rsidR="00096CD2" w:rsidRPr="00F736DB" w:rsidRDefault="00483F9D">
      <w:pPr>
        <w:pStyle w:val="TOC2"/>
        <w:tabs>
          <w:tab w:val="right" w:leader="dot" w:pos="8306"/>
        </w:tabs>
        <w:rPr>
          <w:b/>
        </w:rPr>
      </w:pPr>
      <w:hyperlink w:anchor="_Toc16720" w:history="1">
        <w:r w:rsidR="00C1774E" w:rsidRPr="00F736DB">
          <w:rPr>
            <w:rFonts w:ascii="Times New Roman" w:eastAsia="仿宋" w:hAnsi="Times New Roman" w:cs="Times New Roman"/>
            <w:b/>
          </w:rPr>
          <w:t xml:space="preserve">7. </w:t>
        </w:r>
        <w:r w:rsidR="00C1774E" w:rsidRPr="00F736DB">
          <w:rPr>
            <w:rFonts w:ascii="Times New Roman" w:eastAsia="仿宋" w:hAnsi="Times New Roman" w:cs="Times New Roman"/>
            <w:b/>
          </w:rPr>
          <w:t>争议解决</w:t>
        </w:r>
        <w:r w:rsidR="00C1774E" w:rsidRPr="00F736DB">
          <w:rPr>
            <w:b/>
          </w:rPr>
          <w:tab/>
        </w:r>
      </w:hyperlink>
      <w:r w:rsidR="00C1774E" w:rsidRPr="00F736DB">
        <w:rPr>
          <w:rFonts w:hint="eastAsia"/>
          <w:b/>
        </w:rPr>
        <w:t>12</w:t>
      </w:r>
    </w:p>
    <w:p w14:paraId="03CDDA0D" w14:textId="77777777" w:rsidR="00096CD2" w:rsidRDefault="00483F9D">
      <w:pPr>
        <w:pStyle w:val="TOC2"/>
        <w:tabs>
          <w:tab w:val="right" w:leader="dot" w:pos="8306"/>
        </w:tabs>
      </w:pPr>
      <w:hyperlink w:anchor="_Toc19087" w:history="1">
        <w:r w:rsidR="00C1774E" w:rsidRPr="00F736DB">
          <w:rPr>
            <w:rFonts w:ascii="Times New Roman" w:eastAsia="仿宋" w:hAnsi="Times New Roman" w:cs="Times New Roman"/>
            <w:b/>
          </w:rPr>
          <w:t xml:space="preserve">8. </w:t>
        </w:r>
        <w:r w:rsidR="00C1774E" w:rsidRPr="00F736DB">
          <w:rPr>
            <w:rFonts w:ascii="Times New Roman" w:eastAsia="仿宋" w:hAnsi="Times New Roman" w:cs="Times New Roman"/>
            <w:b/>
          </w:rPr>
          <w:t>其他</w:t>
        </w:r>
        <w:r w:rsidR="00C1774E" w:rsidRPr="00F736DB">
          <w:rPr>
            <w:b/>
          </w:rPr>
          <w:tab/>
        </w:r>
      </w:hyperlink>
      <w:r w:rsidR="00C1774E">
        <w:rPr>
          <w:rFonts w:hint="eastAsia"/>
        </w:rPr>
        <w:t>12</w:t>
      </w:r>
    </w:p>
    <w:p w14:paraId="0B32CEE9" w14:textId="77777777" w:rsidR="00096CD2" w:rsidRDefault="00483F9D">
      <w:pPr>
        <w:pStyle w:val="TOC2"/>
        <w:tabs>
          <w:tab w:val="right" w:leader="dot" w:pos="8306"/>
        </w:tabs>
        <w:rPr>
          <w:b/>
          <w:bCs/>
        </w:rPr>
      </w:pPr>
      <w:hyperlink w:anchor="_Toc24365" w:history="1">
        <w:r w:rsidR="00C1774E">
          <w:rPr>
            <w:rFonts w:ascii="仿宋_GB2312" w:eastAsia="仿宋_GB2312" w:hAnsi="宋体" w:cs="宋体" w:hint="eastAsia"/>
            <w:b/>
            <w:bCs/>
            <w:kern w:val="0"/>
            <w:szCs w:val="28"/>
          </w:rPr>
          <w:t>附录 A 服务范围及工作内容、酬金一览表（ 北京市建设工程造价咨询参考费用）</w:t>
        </w:r>
        <w:r w:rsidR="00C1774E">
          <w:rPr>
            <w:b/>
            <w:bCs/>
          </w:rPr>
          <w:tab/>
        </w:r>
        <w:r w:rsidR="00C1774E">
          <w:rPr>
            <w:b/>
            <w:bCs/>
          </w:rPr>
          <w:fldChar w:fldCharType="begin"/>
        </w:r>
        <w:r w:rsidR="00C1774E">
          <w:rPr>
            <w:b/>
            <w:bCs/>
          </w:rPr>
          <w:instrText xml:space="preserve"> PAGEREF _Toc24365 </w:instrText>
        </w:r>
        <w:r w:rsidR="00C1774E">
          <w:rPr>
            <w:b/>
            <w:bCs/>
          </w:rPr>
          <w:fldChar w:fldCharType="separate"/>
        </w:r>
        <w:r w:rsidR="00681559">
          <w:rPr>
            <w:b/>
            <w:bCs/>
            <w:noProof/>
          </w:rPr>
          <w:t>13</w:t>
        </w:r>
        <w:r w:rsidR="00C1774E">
          <w:rPr>
            <w:b/>
            <w:bCs/>
          </w:rPr>
          <w:fldChar w:fldCharType="end"/>
        </w:r>
      </w:hyperlink>
    </w:p>
    <w:p w14:paraId="37387E3D" w14:textId="77777777" w:rsidR="00096CD2" w:rsidRDefault="00096CD2">
      <w:pPr>
        <w:pStyle w:val="TOC2"/>
        <w:tabs>
          <w:tab w:val="right" w:leader="dot" w:pos="8306"/>
        </w:tabs>
      </w:pPr>
    </w:p>
    <w:p w14:paraId="0D4FA97A" w14:textId="77777777" w:rsidR="00096CD2" w:rsidRDefault="00C1774E">
      <w:pPr>
        <w:pStyle w:val="a8"/>
        <w:spacing w:line="280" w:lineRule="atLeast"/>
        <w:jc w:val="both"/>
        <w:rPr>
          <w:rFonts w:ascii="Times New Roman" w:eastAsia="仿宋" w:hAnsi="Times New Roman" w:cs="Times New Roman"/>
        </w:rPr>
      </w:pPr>
      <w:r>
        <w:rPr>
          <w:rFonts w:ascii="Times New Roman" w:eastAsia="仿宋" w:hAnsi="Times New Roman" w:cs="Times New Roman"/>
        </w:rPr>
        <w:fldChar w:fldCharType="end"/>
      </w:r>
    </w:p>
    <w:p w14:paraId="44257374" w14:textId="77777777" w:rsidR="00096CD2" w:rsidRDefault="00096CD2">
      <w:pPr>
        <w:pStyle w:val="1"/>
        <w:tabs>
          <w:tab w:val="left" w:pos="1505"/>
        </w:tabs>
        <w:adjustRightInd w:val="0"/>
        <w:snapToGrid w:val="0"/>
        <w:spacing w:line="360" w:lineRule="exact"/>
        <w:ind w:firstLineChars="200" w:firstLine="602"/>
        <w:jc w:val="center"/>
        <w:rPr>
          <w:rFonts w:ascii="Times New Roman" w:eastAsia="仿宋" w:hAnsi="Times New Roman" w:cs="Times New Roman"/>
          <w:sz w:val="30"/>
          <w:szCs w:val="30"/>
        </w:rPr>
      </w:pPr>
      <w:bookmarkStart w:id="6" w:name="_Toc16245"/>
    </w:p>
    <w:p w14:paraId="6BCB0394" w14:textId="77777777" w:rsidR="00096CD2" w:rsidRDefault="00096CD2">
      <w:pPr>
        <w:rPr>
          <w:rFonts w:ascii="Times New Roman" w:eastAsia="仿宋" w:hAnsi="Times New Roman" w:cs="Times New Roman"/>
          <w:sz w:val="30"/>
          <w:szCs w:val="30"/>
        </w:rPr>
      </w:pPr>
    </w:p>
    <w:p w14:paraId="665527D2" w14:textId="77777777" w:rsidR="00096CD2" w:rsidRDefault="00096CD2">
      <w:pPr>
        <w:rPr>
          <w:rFonts w:ascii="Times New Roman" w:eastAsia="仿宋" w:hAnsi="Times New Roman" w:cs="Times New Roman"/>
          <w:sz w:val="30"/>
          <w:szCs w:val="30"/>
        </w:rPr>
      </w:pPr>
    </w:p>
    <w:p w14:paraId="6BE58239" w14:textId="77777777" w:rsidR="00096CD2" w:rsidRDefault="00C1774E">
      <w:pPr>
        <w:tabs>
          <w:tab w:val="center" w:pos="4153"/>
        </w:tabs>
        <w:jc w:val="left"/>
        <w:rPr>
          <w:rFonts w:eastAsia="仿宋"/>
        </w:rPr>
        <w:sectPr w:rsidR="00096CD2">
          <w:footerReference w:type="default" r:id="rId9"/>
          <w:pgSz w:w="11906" w:h="16840"/>
          <w:pgMar w:top="1440" w:right="1800" w:bottom="1440" w:left="1800" w:header="0" w:footer="1000" w:gutter="0"/>
          <w:pgNumType w:start="1"/>
          <w:cols w:space="720"/>
        </w:sectPr>
      </w:pPr>
      <w:r>
        <w:rPr>
          <w:rFonts w:ascii="Times New Roman" w:eastAsia="仿宋" w:hAnsi="Times New Roman" w:cs="Times New Roman" w:hint="eastAsia"/>
          <w:sz w:val="30"/>
          <w:szCs w:val="30"/>
        </w:rPr>
        <w:tab/>
      </w:r>
    </w:p>
    <w:p w14:paraId="5EC1A3DD" w14:textId="77777777" w:rsidR="00096CD2" w:rsidRDefault="00C1774E">
      <w:pPr>
        <w:pStyle w:val="1"/>
        <w:tabs>
          <w:tab w:val="left" w:pos="1505"/>
        </w:tabs>
        <w:adjustRightInd w:val="0"/>
        <w:snapToGrid w:val="0"/>
        <w:spacing w:line="360" w:lineRule="exact"/>
        <w:ind w:firstLineChars="200" w:firstLine="602"/>
        <w:jc w:val="center"/>
        <w:rPr>
          <w:rFonts w:ascii="Times New Roman" w:eastAsia="仿宋" w:hAnsi="Times New Roman" w:cs="Times New Roman"/>
          <w:b w:val="0"/>
          <w:bCs w:val="0"/>
          <w:sz w:val="30"/>
          <w:szCs w:val="30"/>
        </w:rPr>
      </w:pPr>
      <w:bookmarkStart w:id="7" w:name="_Toc3774"/>
      <w:r>
        <w:rPr>
          <w:rFonts w:ascii="Times New Roman" w:eastAsia="仿宋" w:hAnsi="Times New Roman" w:cs="Times New Roman"/>
          <w:sz w:val="30"/>
          <w:szCs w:val="30"/>
        </w:rPr>
        <w:lastRenderedPageBreak/>
        <w:t>第一部分协议书</w:t>
      </w:r>
      <w:bookmarkEnd w:id="6"/>
      <w:bookmarkEnd w:id="7"/>
    </w:p>
    <w:p w14:paraId="45B84980" w14:textId="77777777" w:rsidR="00096CD2" w:rsidRDefault="00096CD2">
      <w:pPr>
        <w:adjustRightInd w:val="0"/>
        <w:snapToGrid w:val="0"/>
        <w:spacing w:line="360" w:lineRule="exact"/>
        <w:ind w:firstLineChars="200" w:firstLine="720"/>
        <w:rPr>
          <w:rFonts w:ascii="Times New Roman" w:eastAsia="仿宋" w:hAnsi="Times New Roman" w:cs="Times New Roman"/>
          <w:sz w:val="36"/>
          <w:szCs w:val="36"/>
        </w:rPr>
      </w:pPr>
    </w:p>
    <w:p w14:paraId="49E882C6" w14:textId="77777777" w:rsidR="00096CD2" w:rsidRDefault="00C1774E" w:rsidP="007967A0">
      <w:pPr>
        <w:pStyle w:val="a3"/>
        <w:tabs>
          <w:tab w:val="left" w:pos="5700"/>
        </w:tabs>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委托人（全称）：</w:t>
      </w:r>
      <w:r>
        <w:rPr>
          <w:rFonts w:ascii="仿宋" w:eastAsia="仿宋" w:hAnsi="仿宋" w:cs="仿宋" w:hint="eastAsia"/>
          <w:u w:val="single"/>
        </w:rPr>
        <w:t>北京科技大学</w:t>
      </w:r>
      <w:r>
        <w:rPr>
          <w:rFonts w:ascii="Times New Roman" w:eastAsia="仿宋" w:hAnsi="Times New Roman" w:cs="Times New Roman"/>
          <w:u w:val="single" w:color="000000"/>
        </w:rPr>
        <w:tab/>
      </w:r>
    </w:p>
    <w:p w14:paraId="77EDC682" w14:textId="77777777" w:rsidR="00096CD2" w:rsidRPr="00B06478" w:rsidRDefault="00C1774E" w:rsidP="007967A0">
      <w:pPr>
        <w:pStyle w:val="a3"/>
        <w:tabs>
          <w:tab w:val="left" w:pos="5700"/>
        </w:tabs>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咨询人（全称）：</w:t>
      </w:r>
      <w:proofErr w:type="spellStart"/>
      <w:r w:rsidR="007967A0" w:rsidRPr="007967A0">
        <w:rPr>
          <w:rFonts w:ascii="Times New Roman" w:eastAsia="仿宋" w:hAnsi="Times New Roman" w:cs="Times New Roman" w:hint="eastAsia"/>
          <w:color w:val="FF0000"/>
          <w:u w:val="single" w:color="000000"/>
        </w:rPr>
        <w:t>xxxx</w:t>
      </w:r>
      <w:proofErr w:type="spellEnd"/>
      <w:r w:rsidR="00ED093D" w:rsidRPr="00B06478">
        <w:rPr>
          <w:rFonts w:ascii="Times New Roman" w:eastAsia="仿宋" w:hAnsi="Times New Roman" w:cs="Times New Roman" w:hint="eastAsia"/>
          <w:u w:val="single" w:color="000000"/>
        </w:rPr>
        <w:t>公司</w:t>
      </w:r>
      <w:r w:rsidRPr="00B06478">
        <w:rPr>
          <w:rFonts w:ascii="Times New Roman" w:eastAsia="仿宋" w:hAnsi="Times New Roman" w:cs="Times New Roman"/>
          <w:u w:val="single" w:color="000000"/>
        </w:rPr>
        <w:tab/>
      </w:r>
    </w:p>
    <w:p w14:paraId="77E56E99" w14:textId="787D9D46" w:rsidR="00096CD2" w:rsidRPr="00B06478" w:rsidRDefault="00C1774E">
      <w:pPr>
        <w:pStyle w:val="a3"/>
        <w:tabs>
          <w:tab w:val="left" w:pos="6659"/>
        </w:tabs>
        <w:adjustRightInd w:val="0"/>
        <w:snapToGrid w:val="0"/>
        <w:spacing w:before="0" w:line="360" w:lineRule="exact"/>
        <w:ind w:left="0" w:firstLineChars="200" w:firstLine="480"/>
        <w:rPr>
          <w:rFonts w:ascii="Times New Roman" w:eastAsia="仿宋" w:hAnsi="Times New Roman" w:cs="Times New Roman"/>
        </w:rPr>
      </w:pPr>
      <w:r w:rsidRPr="00B06478">
        <w:rPr>
          <w:rFonts w:ascii="Times New Roman" w:eastAsia="仿宋" w:hAnsi="Times New Roman" w:cs="Times New Roman"/>
        </w:rPr>
        <w:t>根据</w:t>
      </w:r>
      <w:r w:rsidR="00072345" w:rsidRPr="00072345">
        <w:rPr>
          <w:rFonts w:ascii="Times New Roman" w:eastAsia="仿宋" w:hAnsi="Times New Roman" w:cs="Times New Roman" w:hint="eastAsia"/>
        </w:rPr>
        <w:t>《中华人民共和国民法典》</w:t>
      </w:r>
      <w:r w:rsidRPr="00B06478">
        <w:rPr>
          <w:rFonts w:ascii="Times New Roman" w:eastAsia="仿宋" w:hAnsi="Times New Roman" w:cs="Times New Roman"/>
        </w:rPr>
        <w:t>及其他有关法律、法规，遵循平等、自愿、公平和诚实信用的原则，双方就下述建设工程委托造价咨询与其他服务事项协商一致，订立本合同。</w:t>
      </w:r>
    </w:p>
    <w:p w14:paraId="37D0C9B6" w14:textId="77777777" w:rsidR="00096CD2" w:rsidRPr="00B06478" w:rsidRDefault="00C1774E">
      <w:pPr>
        <w:pStyle w:val="2"/>
        <w:adjustRightInd w:val="0"/>
        <w:snapToGrid w:val="0"/>
        <w:spacing w:line="360" w:lineRule="exact"/>
        <w:ind w:firstLineChars="200" w:firstLine="482"/>
        <w:rPr>
          <w:rFonts w:ascii="Times New Roman" w:eastAsia="仿宋" w:hAnsi="Times New Roman" w:cs="Times New Roman"/>
          <w:b w:val="0"/>
          <w:bCs w:val="0"/>
          <w:sz w:val="24"/>
          <w:szCs w:val="24"/>
        </w:rPr>
      </w:pPr>
      <w:bookmarkStart w:id="8" w:name="_Toc27595"/>
      <w:bookmarkStart w:id="9" w:name="_Toc22487"/>
      <w:r w:rsidRPr="00B06478">
        <w:rPr>
          <w:rFonts w:ascii="Times New Roman" w:eastAsia="仿宋" w:hAnsi="Times New Roman" w:cs="Times New Roman"/>
          <w:sz w:val="24"/>
          <w:szCs w:val="24"/>
        </w:rPr>
        <w:t>一、工程概况</w:t>
      </w:r>
      <w:bookmarkEnd w:id="8"/>
      <w:bookmarkEnd w:id="9"/>
    </w:p>
    <w:p w14:paraId="5FD714C5" w14:textId="77777777" w:rsidR="00096CD2" w:rsidRPr="00B06478" w:rsidRDefault="00C1774E">
      <w:pPr>
        <w:pStyle w:val="a8"/>
        <w:spacing w:line="240" w:lineRule="auto"/>
        <w:ind w:firstLineChars="200" w:firstLine="476"/>
        <w:rPr>
          <w:rFonts w:ascii="Times New Roman" w:eastAsia="仿宋" w:hAnsi="Times New Roman" w:cs="Times New Roman"/>
          <w:spacing w:val="-1"/>
          <w:kern w:val="2"/>
          <w:highlight w:val="yellow"/>
          <w:u w:val="single"/>
        </w:rPr>
      </w:pPr>
      <w:r w:rsidRPr="00B06478">
        <w:rPr>
          <w:rFonts w:ascii="Times New Roman" w:eastAsia="仿宋" w:hAnsi="Times New Roman" w:cs="Times New Roman"/>
          <w:spacing w:val="-1"/>
        </w:rPr>
        <w:t>1.</w:t>
      </w:r>
      <w:r w:rsidRPr="00B06478">
        <w:rPr>
          <w:rFonts w:ascii="Times New Roman" w:eastAsia="仿宋" w:hAnsi="Times New Roman" w:cs="Times New Roman"/>
          <w:spacing w:val="-1"/>
        </w:rPr>
        <w:t>工程名称：</w:t>
      </w:r>
      <w:r w:rsidRPr="00B06478">
        <w:rPr>
          <w:rFonts w:ascii="Times New Roman" w:eastAsia="仿宋" w:hAnsi="Times New Roman" w:cs="Times New Roman" w:hint="eastAsia"/>
          <w:spacing w:val="-1"/>
        </w:rPr>
        <w:t xml:space="preserve"> </w:t>
      </w:r>
      <w:proofErr w:type="spellStart"/>
      <w:r w:rsidR="008A7541" w:rsidRPr="008A7541">
        <w:rPr>
          <w:rFonts w:ascii="Times New Roman" w:eastAsia="仿宋" w:hAnsi="Times New Roman" w:cs="Times New Roman" w:hint="eastAsia"/>
          <w:color w:val="FF0000"/>
          <w:spacing w:val="-1"/>
          <w:kern w:val="2"/>
          <w:u w:val="single"/>
        </w:rPr>
        <w:t>xxxx</w:t>
      </w:r>
      <w:proofErr w:type="spellEnd"/>
      <w:r w:rsidR="005328EE" w:rsidRPr="00B06478">
        <w:rPr>
          <w:rFonts w:ascii="Times New Roman" w:eastAsia="仿宋" w:hAnsi="Times New Roman" w:cs="Times New Roman"/>
          <w:spacing w:val="-1"/>
          <w:kern w:val="2"/>
          <w:u w:val="single"/>
        </w:rPr>
        <w:t>工程</w:t>
      </w:r>
      <w:r w:rsidRPr="00B06478">
        <w:rPr>
          <w:rFonts w:ascii="Times New Roman" w:eastAsia="仿宋" w:hAnsi="Times New Roman" w:cs="Times New Roman" w:hint="eastAsia"/>
          <w:spacing w:val="-1"/>
          <w:kern w:val="2"/>
          <w:u w:val="single"/>
        </w:rPr>
        <w:t>。</w:t>
      </w:r>
    </w:p>
    <w:p w14:paraId="5944B89C" w14:textId="77777777" w:rsidR="00096CD2" w:rsidRPr="00B06478" w:rsidRDefault="00C1774E">
      <w:pPr>
        <w:pStyle w:val="a3"/>
        <w:tabs>
          <w:tab w:val="left" w:pos="7740"/>
        </w:tabs>
        <w:adjustRightInd w:val="0"/>
        <w:snapToGrid w:val="0"/>
        <w:spacing w:before="0" w:line="360" w:lineRule="exact"/>
        <w:ind w:left="0" w:firstLineChars="200" w:firstLine="480"/>
        <w:rPr>
          <w:rFonts w:ascii="Times New Roman" w:eastAsia="仿宋" w:hAnsi="Times New Roman" w:cs="Times New Roman"/>
        </w:rPr>
      </w:pPr>
      <w:r w:rsidRPr="00B06478">
        <w:rPr>
          <w:rFonts w:ascii="Times New Roman" w:eastAsia="仿宋" w:hAnsi="Times New Roman" w:cs="Times New Roman"/>
        </w:rPr>
        <w:t>2.</w:t>
      </w:r>
      <w:r w:rsidRPr="00B06478">
        <w:rPr>
          <w:rFonts w:ascii="Times New Roman" w:eastAsia="仿宋" w:hAnsi="Times New Roman" w:cs="Times New Roman"/>
        </w:rPr>
        <w:t>工程地点：</w:t>
      </w:r>
      <w:r w:rsidRPr="005B35B2">
        <w:rPr>
          <w:rFonts w:ascii="Times New Roman" w:eastAsia="仿宋" w:hAnsi="Times New Roman" w:cs="Times New Roman" w:hint="eastAsia"/>
          <w:spacing w:val="-1"/>
          <w:u w:val="single"/>
        </w:rPr>
        <w:t>北京科技大学校内。</w:t>
      </w:r>
    </w:p>
    <w:p w14:paraId="3C6B19DB" w14:textId="77777777" w:rsidR="00096CD2" w:rsidRDefault="00C1774E">
      <w:pPr>
        <w:tabs>
          <w:tab w:val="left" w:pos="7740"/>
        </w:tabs>
        <w:adjustRightInd w:val="0"/>
        <w:snapToGrid w:val="0"/>
        <w:spacing w:line="360" w:lineRule="exact"/>
        <w:ind w:firstLineChars="200" w:firstLine="480"/>
        <w:rPr>
          <w:rFonts w:ascii="Times New Roman" w:eastAsia="仿宋" w:hAnsi="Times New Roman" w:cs="Times New Roman"/>
          <w:szCs w:val="21"/>
        </w:rPr>
      </w:pPr>
      <w:r>
        <w:rPr>
          <w:rFonts w:ascii="Times New Roman" w:eastAsia="仿宋" w:hAnsi="Times New Roman" w:cs="Times New Roman"/>
          <w:sz w:val="24"/>
        </w:rPr>
        <w:t>3.</w:t>
      </w:r>
      <w:r>
        <w:rPr>
          <w:rFonts w:ascii="Times New Roman" w:eastAsia="仿宋" w:hAnsi="Times New Roman" w:cs="Times New Roman"/>
          <w:sz w:val="24"/>
        </w:rPr>
        <w:t>工程规模：</w:t>
      </w:r>
      <w:r>
        <w:rPr>
          <w:rFonts w:ascii="Times New Roman" w:eastAsia="仿宋" w:hAnsi="Times New Roman" w:cs="Times New Roman" w:hint="eastAsia"/>
          <w:spacing w:val="-1"/>
          <w:sz w:val="24"/>
          <w:u w:val="single"/>
        </w:rPr>
        <w:t xml:space="preserve">  /  </w:t>
      </w:r>
      <w:r>
        <w:rPr>
          <w:rFonts w:ascii="Times New Roman" w:eastAsia="仿宋" w:hAnsi="Times New Roman" w:cs="Times New Roman"/>
          <w:szCs w:val="21"/>
        </w:rPr>
        <w:t>。</w:t>
      </w:r>
    </w:p>
    <w:p w14:paraId="73CBB096" w14:textId="77777777" w:rsidR="00096CD2" w:rsidRDefault="00C1774E">
      <w:pPr>
        <w:tabs>
          <w:tab w:val="left" w:pos="7740"/>
        </w:tabs>
        <w:adjustRightInd w:val="0"/>
        <w:snapToGrid w:val="0"/>
        <w:spacing w:line="360" w:lineRule="exact"/>
        <w:ind w:firstLineChars="200" w:firstLine="480"/>
        <w:rPr>
          <w:rFonts w:ascii="Times New Roman" w:eastAsia="仿宋" w:hAnsi="Times New Roman" w:cs="Times New Roman"/>
          <w:szCs w:val="21"/>
        </w:rPr>
      </w:pPr>
      <w:r>
        <w:rPr>
          <w:rFonts w:ascii="Times New Roman" w:eastAsia="仿宋" w:hAnsi="Times New Roman" w:cs="Times New Roman"/>
          <w:sz w:val="24"/>
        </w:rPr>
        <w:t>4.</w:t>
      </w:r>
      <w:r>
        <w:rPr>
          <w:rFonts w:ascii="Times New Roman" w:eastAsia="仿宋" w:hAnsi="Times New Roman" w:cs="Times New Roman"/>
          <w:sz w:val="24"/>
        </w:rPr>
        <w:t>投资金额：</w:t>
      </w:r>
      <w:r>
        <w:rPr>
          <w:rFonts w:ascii="Times New Roman" w:eastAsia="仿宋" w:hAnsi="Times New Roman" w:cs="Times New Roman" w:hint="eastAsia"/>
          <w:sz w:val="24"/>
          <w:u w:val="single"/>
        </w:rPr>
        <w:t xml:space="preserve"> / </w:t>
      </w:r>
      <w:r>
        <w:rPr>
          <w:rFonts w:ascii="Times New Roman" w:eastAsia="仿宋" w:hAnsi="Times New Roman" w:cs="Times New Roman"/>
          <w:szCs w:val="21"/>
        </w:rPr>
        <w:t>。</w:t>
      </w:r>
    </w:p>
    <w:p w14:paraId="68425603" w14:textId="77777777" w:rsidR="00096CD2" w:rsidRDefault="00C1774E">
      <w:pPr>
        <w:tabs>
          <w:tab w:val="left" w:pos="7740"/>
        </w:tabs>
        <w:adjustRightInd w:val="0"/>
        <w:snapToGrid w:val="0"/>
        <w:spacing w:line="360" w:lineRule="exact"/>
        <w:ind w:firstLineChars="200" w:firstLine="480"/>
        <w:rPr>
          <w:rFonts w:ascii="Times New Roman" w:eastAsia="仿宋" w:hAnsi="Times New Roman" w:cs="Times New Roman"/>
          <w:szCs w:val="21"/>
        </w:rPr>
      </w:pPr>
      <w:r>
        <w:rPr>
          <w:rFonts w:ascii="Times New Roman" w:eastAsia="仿宋" w:hAnsi="Times New Roman" w:cs="Times New Roman"/>
          <w:sz w:val="24"/>
        </w:rPr>
        <w:t>5.</w:t>
      </w:r>
      <w:r>
        <w:rPr>
          <w:rFonts w:ascii="Times New Roman" w:eastAsia="仿宋" w:hAnsi="Times New Roman" w:cs="Times New Roman"/>
          <w:sz w:val="24"/>
        </w:rPr>
        <w:t>资金来源：</w:t>
      </w:r>
      <w:r>
        <w:rPr>
          <w:rFonts w:ascii="Times New Roman" w:eastAsia="仿宋" w:hAnsi="Times New Roman" w:cs="Times New Roman" w:hint="eastAsia"/>
          <w:spacing w:val="-1"/>
          <w:sz w:val="24"/>
          <w:u w:val="single"/>
        </w:rPr>
        <w:t>国拨</w:t>
      </w:r>
      <w:r>
        <w:rPr>
          <w:rFonts w:ascii="Times New Roman" w:eastAsia="仿宋" w:hAnsi="Times New Roman" w:cs="Times New Roman"/>
          <w:szCs w:val="21"/>
        </w:rPr>
        <w:t>。</w:t>
      </w:r>
    </w:p>
    <w:p w14:paraId="53EAA41B" w14:textId="77777777" w:rsidR="00096CD2" w:rsidRDefault="00C1774E">
      <w:pPr>
        <w:pStyle w:val="a3"/>
        <w:tabs>
          <w:tab w:val="left" w:pos="7260"/>
        </w:tabs>
        <w:adjustRightInd w:val="0"/>
        <w:snapToGrid w:val="0"/>
        <w:spacing w:before="0" w:line="360" w:lineRule="exact"/>
        <w:ind w:left="0" w:firstLineChars="200" w:firstLine="480"/>
        <w:rPr>
          <w:rFonts w:ascii="Times New Roman" w:eastAsia="仿宋" w:hAnsi="Times New Roman" w:cs="Times New Roman"/>
          <w:spacing w:val="-1"/>
          <w:u w:val="single"/>
        </w:rPr>
      </w:pPr>
      <w:r>
        <w:rPr>
          <w:rFonts w:ascii="Times New Roman" w:eastAsia="仿宋" w:hAnsi="Times New Roman" w:cs="Times New Roman"/>
        </w:rPr>
        <w:t>6.</w:t>
      </w:r>
      <w:r>
        <w:rPr>
          <w:rFonts w:ascii="Times New Roman" w:eastAsia="仿宋" w:hAnsi="Times New Roman" w:cs="Times New Roman"/>
        </w:rPr>
        <w:t>建设工期或周期：</w:t>
      </w:r>
      <w:r w:rsidR="005328EE" w:rsidRPr="008A7541">
        <w:rPr>
          <w:rFonts w:ascii="Times New Roman" w:eastAsia="仿宋" w:hAnsi="Times New Roman" w:cs="Times New Roman" w:hint="eastAsia"/>
          <w:color w:val="FF0000"/>
          <w:u w:val="single"/>
        </w:rPr>
        <w:t xml:space="preserve"> </w:t>
      </w:r>
      <w:r w:rsidR="007A759F">
        <w:rPr>
          <w:rFonts w:ascii="Times New Roman" w:eastAsia="仿宋" w:hAnsi="Times New Roman" w:cs="Times New Roman" w:hint="eastAsia"/>
          <w:color w:val="FF0000"/>
          <w:u w:val="single"/>
        </w:rPr>
        <w:t>xx</w:t>
      </w:r>
      <w:r w:rsidRPr="008A7541">
        <w:rPr>
          <w:rFonts w:ascii="Times New Roman" w:eastAsia="仿宋" w:hAnsi="Times New Roman" w:cs="Times New Roman" w:hint="eastAsia"/>
          <w:color w:val="FF0000"/>
          <w:u w:val="single"/>
        </w:rPr>
        <w:t>天</w:t>
      </w:r>
      <w:r>
        <w:rPr>
          <w:rFonts w:ascii="Times New Roman" w:eastAsia="仿宋" w:hAnsi="Times New Roman" w:cs="Times New Roman" w:hint="eastAsia"/>
          <w:u w:val="single"/>
        </w:rPr>
        <w:t xml:space="preserve"> </w:t>
      </w:r>
      <w:r>
        <w:rPr>
          <w:rFonts w:ascii="Times New Roman" w:eastAsia="仿宋" w:hAnsi="Times New Roman" w:cs="Times New Roman"/>
          <w:sz w:val="21"/>
          <w:szCs w:val="21"/>
        </w:rPr>
        <w:t>。</w:t>
      </w:r>
    </w:p>
    <w:p w14:paraId="6BA672AD" w14:textId="77777777" w:rsidR="00096CD2" w:rsidRDefault="00C1774E">
      <w:pPr>
        <w:tabs>
          <w:tab w:val="left" w:pos="7500"/>
        </w:tabs>
        <w:adjustRightInd w:val="0"/>
        <w:snapToGrid w:val="0"/>
        <w:spacing w:line="360" w:lineRule="exact"/>
        <w:ind w:firstLineChars="200" w:firstLine="480"/>
        <w:rPr>
          <w:rFonts w:ascii="Times New Roman" w:eastAsia="仿宋" w:hAnsi="Times New Roman" w:cs="Times New Roman"/>
          <w:w w:val="99"/>
          <w:szCs w:val="21"/>
        </w:rPr>
      </w:pPr>
      <w:r>
        <w:rPr>
          <w:rFonts w:ascii="Times New Roman" w:eastAsia="仿宋" w:hAnsi="Times New Roman" w:cs="Times New Roman"/>
          <w:sz w:val="24"/>
        </w:rPr>
        <w:t>7.</w:t>
      </w:r>
      <w:r>
        <w:rPr>
          <w:rFonts w:ascii="Times New Roman" w:eastAsia="仿宋" w:hAnsi="Times New Roman" w:cs="Times New Roman"/>
          <w:sz w:val="24"/>
        </w:rPr>
        <w:t>其他：</w:t>
      </w:r>
      <w:r>
        <w:rPr>
          <w:rFonts w:ascii="Times New Roman" w:eastAsia="仿宋" w:hAnsi="Times New Roman" w:cs="Times New Roman" w:hint="eastAsia"/>
          <w:u w:val="single"/>
        </w:rPr>
        <w:t xml:space="preserve">  /  </w:t>
      </w:r>
      <w:r>
        <w:rPr>
          <w:rFonts w:ascii="Times New Roman" w:eastAsia="仿宋" w:hAnsi="Times New Roman" w:cs="Times New Roman"/>
          <w:szCs w:val="21"/>
        </w:rPr>
        <w:t>。</w:t>
      </w:r>
    </w:p>
    <w:p w14:paraId="6B8A5300" w14:textId="77777777" w:rsidR="00096CD2" w:rsidRDefault="00C1774E">
      <w:pPr>
        <w:adjustRightInd w:val="0"/>
        <w:snapToGrid w:val="0"/>
        <w:spacing w:line="360" w:lineRule="exact"/>
        <w:ind w:firstLineChars="200" w:firstLine="482"/>
        <w:outlineLvl w:val="1"/>
        <w:rPr>
          <w:rFonts w:ascii="Times New Roman" w:eastAsia="仿宋" w:hAnsi="Times New Roman" w:cs="Times New Roman"/>
          <w:b/>
          <w:bCs/>
          <w:sz w:val="24"/>
        </w:rPr>
      </w:pPr>
      <w:bookmarkStart w:id="10" w:name="_Toc31232"/>
      <w:bookmarkStart w:id="11" w:name="_Toc5239"/>
      <w:r>
        <w:rPr>
          <w:rFonts w:ascii="Times New Roman" w:eastAsia="仿宋" w:hAnsi="Times New Roman" w:cs="Times New Roman"/>
          <w:b/>
          <w:bCs/>
          <w:sz w:val="24"/>
        </w:rPr>
        <w:t>二、服务范围及工作内容</w:t>
      </w:r>
      <w:bookmarkEnd w:id="10"/>
      <w:bookmarkEnd w:id="11"/>
    </w:p>
    <w:p w14:paraId="349F2674" w14:textId="64195AF0" w:rsidR="00096CD2" w:rsidRDefault="00C1774E">
      <w:pPr>
        <w:pStyle w:val="a3"/>
        <w:tabs>
          <w:tab w:val="left" w:pos="7919"/>
        </w:tabs>
        <w:adjustRightInd w:val="0"/>
        <w:snapToGrid w:val="0"/>
        <w:spacing w:before="0" w:line="360" w:lineRule="exact"/>
        <w:ind w:left="0" w:firstLineChars="200" w:firstLine="480"/>
        <w:rPr>
          <w:rFonts w:ascii="仿宋" w:eastAsia="仿宋" w:hAnsi="仿宋" w:cs="Times New Roman"/>
          <w:spacing w:val="-1"/>
          <w:kern w:val="0"/>
          <w:u w:val="single"/>
        </w:rPr>
      </w:pPr>
      <w:r>
        <w:rPr>
          <w:rFonts w:ascii="Times New Roman" w:eastAsia="仿宋" w:hAnsi="Times New Roman" w:cs="Times New Roman"/>
        </w:rPr>
        <w:t>双方约定的服务范围及工作内容：</w:t>
      </w:r>
      <w:bookmarkStart w:id="12" w:name="_Toc24152"/>
      <w:bookmarkStart w:id="13" w:name="_Toc2709"/>
      <w:r w:rsidRPr="00F135AF">
        <w:rPr>
          <w:rFonts w:ascii="仿宋" w:eastAsia="仿宋" w:hAnsi="仿宋" w:cs="宋体" w:hint="eastAsia"/>
          <w:color w:val="FF0000"/>
          <w:spacing w:val="-2"/>
          <w:w w:val="90"/>
          <w:kern w:val="0"/>
          <w:u w:val="single"/>
        </w:rPr>
        <w:t>工程量清单编制；清单预算编制；根据委托人要求调整工程量清单内容（招标范围）；调整控制价；结算审核</w:t>
      </w:r>
      <w:r w:rsidR="00035F3A" w:rsidRPr="00035F3A">
        <w:rPr>
          <w:rFonts w:ascii="仿宋" w:eastAsia="仿宋" w:hAnsi="仿宋" w:cs="宋体" w:hint="eastAsia"/>
          <w:color w:val="FF0000"/>
          <w:spacing w:val="-2"/>
          <w:w w:val="90"/>
          <w:kern w:val="0"/>
          <w:u w:val="single"/>
        </w:rPr>
        <w:t>（</w:t>
      </w:r>
      <w:proofErr w:type="gramStart"/>
      <w:r w:rsidR="00035F3A" w:rsidRPr="00035F3A">
        <w:rPr>
          <w:rFonts w:ascii="仿宋" w:eastAsia="仿宋" w:hAnsi="仿宋" w:cs="宋体" w:hint="eastAsia"/>
          <w:color w:val="FF0000"/>
          <w:spacing w:val="-2"/>
          <w:w w:val="90"/>
          <w:kern w:val="0"/>
          <w:u w:val="single"/>
        </w:rPr>
        <w:t>含过程</w:t>
      </w:r>
      <w:proofErr w:type="gramEnd"/>
      <w:r w:rsidR="00035F3A" w:rsidRPr="00035F3A">
        <w:rPr>
          <w:rFonts w:ascii="仿宋" w:eastAsia="仿宋" w:hAnsi="仿宋" w:cs="宋体" w:hint="eastAsia"/>
          <w:color w:val="FF0000"/>
          <w:spacing w:val="-2"/>
          <w:w w:val="90"/>
          <w:kern w:val="0"/>
          <w:u w:val="single"/>
        </w:rPr>
        <w:t>中设计变更、工程洽商审核）</w:t>
      </w:r>
      <w:r w:rsidRPr="00F135AF">
        <w:rPr>
          <w:rFonts w:ascii="仿宋" w:eastAsia="仿宋" w:hAnsi="仿宋" w:cs="宋体" w:hint="eastAsia"/>
          <w:color w:val="FF0000"/>
          <w:spacing w:val="-2"/>
          <w:w w:val="90"/>
          <w:kern w:val="0"/>
          <w:u w:val="single"/>
        </w:rPr>
        <w:t>等</w:t>
      </w:r>
      <w:r w:rsidRPr="00035F3A">
        <w:rPr>
          <w:rFonts w:ascii="仿宋" w:eastAsia="仿宋" w:hAnsi="仿宋" w:cs="宋体"/>
          <w:color w:val="FF0000"/>
          <w:spacing w:val="-2"/>
          <w:w w:val="90"/>
          <w:kern w:val="0"/>
          <w:u w:val="single"/>
        </w:rPr>
        <w:t>。</w:t>
      </w:r>
    </w:p>
    <w:p w14:paraId="589308EE" w14:textId="77777777" w:rsidR="00096CD2" w:rsidRDefault="00C1774E">
      <w:pPr>
        <w:pStyle w:val="a3"/>
        <w:tabs>
          <w:tab w:val="left" w:pos="7919"/>
        </w:tabs>
        <w:adjustRightInd w:val="0"/>
        <w:snapToGrid w:val="0"/>
        <w:spacing w:before="0" w:line="360" w:lineRule="exact"/>
        <w:ind w:left="0" w:firstLineChars="200" w:firstLine="482"/>
        <w:rPr>
          <w:rFonts w:ascii="Times New Roman" w:eastAsia="仿宋" w:hAnsi="Times New Roman" w:cs="Times New Roman"/>
          <w:b/>
          <w:bCs/>
        </w:rPr>
      </w:pPr>
      <w:r>
        <w:rPr>
          <w:rFonts w:ascii="Times New Roman" w:eastAsia="仿宋" w:hAnsi="Times New Roman" w:cs="Times New Roman"/>
          <w:b/>
          <w:bCs/>
        </w:rPr>
        <w:t>三、服务期限</w:t>
      </w:r>
      <w:bookmarkEnd w:id="12"/>
      <w:bookmarkEnd w:id="13"/>
    </w:p>
    <w:p w14:paraId="1BCA75AB" w14:textId="77777777" w:rsidR="00096CD2" w:rsidRPr="00C0053A" w:rsidRDefault="00C1774E">
      <w:pPr>
        <w:pStyle w:val="a3"/>
        <w:tabs>
          <w:tab w:val="left" w:pos="1559"/>
          <w:tab w:val="left" w:pos="2519"/>
          <w:tab w:val="left" w:pos="3479"/>
          <w:tab w:val="left" w:pos="5399"/>
          <w:tab w:val="left" w:pos="6359"/>
          <w:tab w:val="left" w:pos="7319"/>
        </w:tabs>
        <w:adjustRightInd w:val="0"/>
        <w:snapToGrid w:val="0"/>
        <w:spacing w:before="0" w:line="360" w:lineRule="exact"/>
        <w:ind w:left="0" w:firstLineChars="200" w:firstLine="480"/>
        <w:rPr>
          <w:rFonts w:ascii="Times New Roman" w:eastAsia="仿宋" w:hAnsi="Times New Roman" w:cs="Times New Roman"/>
          <w:color w:val="FF0000"/>
        </w:rPr>
      </w:pPr>
      <w:r w:rsidRPr="00C0053A">
        <w:rPr>
          <w:rFonts w:ascii="Times New Roman" w:eastAsia="仿宋" w:hAnsi="Times New Roman" w:cs="Times New Roman" w:hint="eastAsia"/>
          <w:color w:val="FF0000"/>
        </w:rPr>
        <w:t>1.</w:t>
      </w:r>
      <w:r w:rsidRPr="00C0053A">
        <w:rPr>
          <w:rFonts w:ascii="仿宋" w:eastAsia="仿宋" w:hAnsi="仿宋" w:cs="宋体" w:hint="eastAsia"/>
          <w:color w:val="FF0000"/>
          <w:spacing w:val="-2"/>
          <w:w w:val="90"/>
          <w:kern w:val="0"/>
        </w:rPr>
        <w:t xml:space="preserve"> 工程量清单编制、清单预算编制</w:t>
      </w:r>
      <w:r w:rsidRPr="00C0053A">
        <w:rPr>
          <w:rFonts w:ascii="Times New Roman" w:eastAsia="仿宋" w:hAnsi="Times New Roman" w:cs="Times New Roman" w:hint="eastAsia"/>
          <w:color w:val="FF0000"/>
        </w:rPr>
        <w:t>：</w:t>
      </w:r>
      <w:r w:rsidRPr="00C0053A">
        <w:rPr>
          <w:rFonts w:ascii="Times New Roman" w:eastAsia="仿宋" w:hAnsi="Times New Roman" w:cs="Times New Roman"/>
          <w:color w:val="FF0000"/>
        </w:rPr>
        <w:t>20</w:t>
      </w:r>
      <w:r w:rsidR="00577410" w:rsidRPr="00C0053A">
        <w:rPr>
          <w:rFonts w:ascii="Times New Roman" w:eastAsia="仿宋" w:hAnsi="Times New Roman" w:cs="Times New Roman" w:hint="eastAsia"/>
          <w:color w:val="FF0000"/>
        </w:rPr>
        <w:t>xx</w:t>
      </w:r>
      <w:r w:rsidRPr="00C0053A">
        <w:rPr>
          <w:rFonts w:ascii="Times New Roman" w:eastAsia="仿宋" w:hAnsi="Times New Roman" w:cs="Times New Roman"/>
          <w:color w:val="FF0000"/>
        </w:rPr>
        <w:t>年</w:t>
      </w:r>
      <w:r w:rsidR="00577410" w:rsidRPr="00C0053A">
        <w:rPr>
          <w:rFonts w:ascii="Times New Roman" w:eastAsia="仿宋" w:hAnsi="Times New Roman" w:cs="Times New Roman" w:hint="eastAsia"/>
          <w:color w:val="FF0000"/>
        </w:rPr>
        <w:t>xx</w:t>
      </w:r>
      <w:r w:rsidRPr="00C0053A">
        <w:rPr>
          <w:rFonts w:ascii="Times New Roman" w:eastAsia="仿宋" w:hAnsi="Times New Roman" w:cs="Times New Roman"/>
          <w:color w:val="FF0000"/>
        </w:rPr>
        <w:t>月</w:t>
      </w:r>
      <w:r w:rsidR="00577410" w:rsidRPr="00C0053A">
        <w:rPr>
          <w:rFonts w:ascii="Times New Roman" w:eastAsia="仿宋" w:hAnsi="Times New Roman" w:cs="Times New Roman" w:hint="eastAsia"/>
          <w:color w:val="FF0000"/>
        </w:rPr>
        <w:t>xx</w:t>
      </w:r>
      <w:r w:rsidRPr="00C0053A">
        <w:rPr>
          <w:rFonts w:ascii="Times New Roman" w:eastAsia="仿宋" w:hAnsi="Times New Roman" w:cs="Times New Roman"/>
          <w:color w:val="FF0000"/>
        </w:rPr>
        <w:t>日至</w:t>
      </w:r>
      <w:r w:rsidRPr="00C0053A">
        <w:rPr>
          <w:rFonts w:ascii="Times New Roman" w:eastAsia="仿宋" w:hAnsi="Times New Roman" w:cs="Times New Roman"/>
          <w:color w:val="FF0000"/>
        </w:rPr>
        <w:t>20</w:t>
      </w:r>
      <w:r w:rsidR="00577410" w:rsidRPr="00C0053A">
        <w:rPr>
          <w:rFonts w:ascii="Times New Roman" w:eastAsia="仿宋" w:hAnsi="Times New Roman" w:cs="Times New Roman" w:hint="eastAsia"/>
          <w:color w:val="FF0000"/>
        </w:rPr>
        <w:t>xx</w:t>
      </w:r>
      <w:r w:rsidRPr="00C0053A">
        <w:rPr>
          <w:rFonts w:ascii="Times New Roman" w:eastAsia="仿宋" w:hAnsi="Times New Roman" w:cs="Times New Roman"/>
          <w:color w:val="FF0000"/>
        </w:rPr>
        <w:t>年</w:t>
      </w:r>
      <w:r w:rsidR="00577410" w:rsidRPr="00C0053A">
        <w:rPr>
          <w:rFonts w:ascii="Times New Roman" w:eastAsia="仿宋" w:hAnsi="Times New Roman" w:cs="Times New Roman" w:hint="eastAsia"/>
          <w:color w:val="FF0000"/>
        </w:rPr>
        <w:t>xx</w:t>
      </w:r>
      <w:r w:rsidRPr="00C0053A">
        <w:rPr>
          <w:rFonts w:ascii="Times New Roman" w:eastAsia="仿宋" w:hAnsi="Times New Roman" w:cs="Times New Roman"/>
          <w:color w:val="FF0000"/>
        </w:rPr>
        <w:t>月</w:t>
      </w:r>
      <w:r w:rsidR="00577410" w:rsidRPr="00C0053A">
        <w:rPr>
          <w:rFonts w:ascii="Times New Roman" w:eastAsia="仿宋" w:hAnsi="Times New Roman" w:cs="Times New Roman" w:hint="eastAsia"/>
          <w:color w:val="FF0000"/>
        </w:rPr>
        <w:t>xx</w:t>
      </w:r>
      <w:r w:rsidRPr="00C0053A">
        <w:rPr>
          <w:rFonts w:ascii="Times New Roman" w:eastAsia="仿宋" w:hAnsi="Times New Roman" w:cs="Times New Roman"/>
          <w:color w:val="FF0000"/>
        </w:rPr>
        <w:t>日。</w:t>
      </w:r>
    </w:p>
    <w:p w14:paraId="4110E77B" w14:textId="77777777" w:rsidR="00096CD2" w:rsidRPr="00C0053A" w:rsidRDefault="00C1774E">
      <w:pPr>
        <w:pStyle w:val="a3"/>
        <w:tabs>
          <w:tab w:val="left" w:pos="1559"/>
          <w:tab w:val="left" w:pos="2519"/>
          <w:tab w:val="left" w:pos="3479"/>
          <w:tab w:val="left" w:pos="5399"/>
          <w:tab w:val="left" w:pos="6359"/>
          <w:tab w:val="left" w:pos="7319"/>
        </w:tabs>
        <w:adjustRightInd w:val="0"/>
        <w:snapToGrid w:val="0"/>
        <w:spacing w:before="0" w:line="360" w:lineRule="exact"/>
        <w:ind w:left="0" w:firstLineChars="200" w:firstLine="480"/>
        <w:rPr>
          <w:rFonts w:ascii="Times New Roman" w:eastAsia="仿宋" w:hAnsi="Times New Roman" w:cs="Times New Roman"/>
          <w:color w:val="FF0000"/>
        </w:rPr>
      </w:pPr>
      <w:r w:rsidRPr="00C0053A">
        <w:rPr>
          <w:rFonts w:ascii="Times New Roman" w:eastAsia="仿宋" w:hAnsi="Times New Roman" w:cs="Times New Roman" w:hint="eastAsia"/>
          <w:color w:val="FF0000"/>
        </w:rPr>
        <w:t>2.</w:t>
      </w:r>
      <w:r w:rsidRPr="00C0053A">
        <w:rPr>
          <w:rFonts w:ascii="仿宋" w:eastAsia="仿宋" w:hAnsi="仿宋" w:cs="宋体" w:hint="eastAsia"/>
          <w:color w:val="FF0000"/>
          <w:spacing w:val="-2"/>
          <w:w w:val="90"/>
          <w:kern w:val="0"/>
        </w:rPr>
        <w:t xml:space="preserve"> 结算审核</w:t>
      </w:r>
      <w:r w:rsidRPr="00C0053A">
        <w:rPr>
          <w:rFonts w:ascii="Times New Roman" w:eastAsia="仿宋" w:hAnsi="Times New Roman" w:cs="Times New Roman" w:hint="eastAsia"/>
          <w:color w:val="FF0000"/>
        </w:rPr>
        <w:t>：结算报审至工程结算审计完毕。</w:t>
      </w:r>
    </w:p>
    <w:p w14:paraId="408D22AA" w14:textId="77777777" w:rsidR="00096CD2" w:rsidRDefault="00C1774E">
      <w:pPr>
        <w:adjustRightInd w:val="0"/>
        <w:snapToGrid w:val="0"/>
        <w:spacing w:line="360" w:lineRule="exact"/>
        <w:ind w:firstLineChars="200" w:firstLine="482"/>
        <w:outlineLvl w:val="1"/>
        <w:rPr>
          <w:rFonts w:ascii="Times New Roman" w:eastAsia="仿宋" w:hAnsi="Times New Roman" w:cs="Times New Roman"/>
          <w:b/>
          <w:bCs/>
          <w:sz w:val="24"/>
        </w:rPr>
      </w:pPr>
      <w:bookmarkStart w:id="14" w:name="_Toc3639"/>
      <w:bookmarkStart w:id="15" w:name="_Toc25941"/>
      <w:r>
        <w:rPr>
          <w:rFonts w:ascii="Times New Roman" w:eastAsia="仿宋" w:hAnsi="Times New Roman" w:cs="Times New Roman"/>
          <w:b/>
          <w:bCs/>
          <w:sz w:val="24"/>
        </w:rPr>
        <w:t>四、质量标准</w:t>
      </w:r>
      <w:bookmarkEnd w:id="14"/>
      <w:bookmarkEnd w:id="15"/>
    </w:p>
    <w:p w14:paraId="0177AA74" w14:textId="77777777" w:rsidR="00096CD2" w:rsidRDefault="00C1774E">
      <w:pPr>
        <w:adjustRightInd w:val="0"/>
        <w:snapToGrid w:val="0"/>
        <w:spacing w:line="360" w:lineRule="exact"/>
        <w:ind w:firstLineChars="200" w:firstLine="480"/>
        <w:rPr>
          <w:rFonts w:ascii="Times New Roman" w:eastAsia="仿宋" w:hAnsi="Times New Roman" w:cs="Times New Roman"/>
          <w:sz w:val="24"/>
        </w:rPr>
      </w:pPr>
      <w:r>
        <w:rPr>
          <w:rFonts w:ascii="Times New Roman" w:eastAsia="仿宋" w:hAnsi="Times New Roman" w:cs="Times New Roman"/>
          <w:sz w:val="24"/>
        </w:rPr>
        <w:t>工程造价咨询成果文件应符合：</w:t>
      </w:r>
    </w:p>
    <w:p w14:paraId="66D2DDAF" w14:textId="77777777" w:rsidR="00096CD2" w:rsidRDefault="00C1774E">
      <w:pPr>
        <w:tabs>
          <w:tab w:val="left" w:pos="7025"/>
        </w:tabs>
        <w:adjustRightInd w:val="0"/>
        <w:snapToGrid w:val="0"/>
        <w:spacing w:line="360" w:lineRule="exact"/>
        <w:ind w:firstLineChars="200" w:firstLine="480"/>
        <w:rPr>
          <w:rFonts w:ascii="Times New Roman" w:eastAsia="仿宋" w:hAnsi="Times New Roman" w:cs="Times New Roman"/>
          <w:sz w:val="24"/>
        </w:rPr>
      </w:pPr>
      <w:r>
        <w:rPr>
          <w:rFonts w:ascii="Times New Roman" w:eastAsia="仿宋" w:hAnsi="Times New Roman" w:cs="Times New Roman"/>
          <w:sz w:val="24"/>
          <w:u w:val="single"/>
        </w:rPr>
        <w:t>建设工程造价咨询成果文件质量标准</w:t>
      </w:r>
      <w:r>
        <w:rPr>
          <w:rFonts w:ascii="Times New Roman" w:eastAsia="仿宋" w:hAnsi="Times New Roman" w:cs="Times New Roman"/>
          <w:sz w:val="24"/>
        </w:rPr>
        <w:t>。</w:t>
      </w:r>
    </w:p>
    <w:p w14:paraId="428F6F99" w14:textId="77777777" w:rsidR="00096CD2" w:rsidRDefault="00C1774E">
      <w:pPr>
        <w:adjustRightInd w:val="0"/>
        <w:snapToGrid w:val="0"/>
        <w:spacing w:line="360" w:lineRule="exact"/>
        <w:ind w:firstLineChars="200" w:firstLine="482"/>
        <w:outlineLvl w:val="1"/>
        <w:rPr>
          <w:rFonts w:ascii="Times New Roman" w:eastAsia="仿宋" w:hAnsi="Times New Roman" w:cs="Times New Roman"/>
          <w:b/>
          <w:bCs/>
          <w:sz w:val="24"/>
        </w:rPr>
      </w:pPr>
      <w:bookmarkStart w:id="16" w:name="_Toc2693"/>
      <w:bookmarkStart w:id="17" w:name="_Toc6795"/>
      <w:r>
        <w:rPr>
          <w:rFonts w:ascii="Times New Roman" w:eastAsia="仿宋" w:hAnsi="Times New Roman" w:cs="Times New Roman"/>
          <w:b/>
          <w:bCs/>
          <w:sz w:val="24"/>
        </w:rPr>
        <w:t>五、酬金或计取方式</w:t>
      </w:r>
      <w:bookmarkEnd w:id="16"/>
      <w:bookmarkEnd w:id="17"/>
    </w:p>
    <w:p w14:paraId="13B90A8A" w14:textId="2B4AE8DD" w:rsidR="00096CD2" w:rsidRPr="00FE6D99" w:rsidRDefault="00C1774E">
      <w:pPr>
        <w:pStyle w:val="a3"/>
        <w:tabs>
          <w:tab w:val="left" w:pos="3059"/>
        </w:tabs>
        <w:adjustRightInd w:val="0"/>
        <w:snapToGrid w:val="0"/>
        <w:spacing w:before="0" w:line="360" w:lineRule="exact"/>
        <w:ind w:left="0" w:firstLineChars="200" w:firstLine="480"/>
        <w:rPr>
          <w:rFonts w:ascii="Times New Roman" w:eastAsia="仿宋" w:hAnsi="Times New Roman" w:cs="Times New Roman"/>
          <w:sz w:val="12"/>
          <w:szCs w:val="12"/>
        </w:rPr>
      </w:pPr>
      <w:r>
        <w:rPr>
          <w:rFonts w:ascii="Times New Roman" w:eastAsia="仿宋" w:hAnsi="Times New Roman" w:cs="Times New Roman"/>
        </w:rPr>
        <w:t>1</w:t>
      </w:r>
      <w:r w:rsidR="0056377F">
        <w:rPr>
          <w:rFonts w:ascii="Times New Roman" w:eastAsia="仿宋" w:hAnsi="Times New Roman" w:cs="Times New Roman" w:hint="eastAsia"/>
        </w:rPr>
        <w:t>．</w:t>
      </w:r>
      <w:r w:rsidR="0093318C">
        <w:rPr>
          <w:rFonts w:ascii="Times New Roman" w:eastAsia="仿宋" w:hAnsi="Times New Roman" w:cs="Times New Roman" w:hint="eastAsia"/>
        </w:rPr>
        <w:t>本合同酬金总额不超过</w:t>
      </w:r>
      <w:r w:rsidR="0093318C" w:rsidRPr="0093318C">
        <w:rPr>
          <w:rFonts w:ascii="Times New Roman" w:eastAsia="仿宋" w:hAnsi="Times New Roman" w:cs="Times New Roman" w:hint="eastAsia"/>
          <w:color w:val="FF0000"/>
        </w:rPr>
        <w:t>X</w:t>
      </w:r>
      <w:r w:rsidR="0093318C" w:rsidRPr="0093318C">
        <w:rPr>
          <w:rFonts w:ascii="Times New Roman" w:eastAsia="仿宋" w:hAnsi="Times New Roman" w:cs="Times New Roman"/>
          <w:color w:val="FF0000"/>
        </w:rPr>
        <w:t>X</w:t>
      </w:r>
      <w:r w:rsidR="0093318C">
        <w:rPr>
          <w:rFonts w:ascii="Times New Roman" w:eastAsia="仿宋" w:hAnsi="Times New Roman" w:cs="Times New Roman" w:hint="eastAsia"/>
        </w:rPr>
        <w:t>元</w:t>
      </w:r>
      <w:r w:rsidR="00E91946">
        <w:rPr>
          <w:rFonts w:ascii="Times New Roman" w:eastAsia="仿宋" w:hAnsi="Times New Roman" w:cs="Times New Roman" w:hint="eastAsia"/>
        </w:rPr>
        <w:t>，具体金额按约定计取</w:t>
      </w:r>
      <w:r w:rsidR="00167355">
        <w:rPr>
          <w:rFonts w:ascii="Times New Roman" w:eastAsia="仿宋" w:hAnsi="Times New Roman" w:cs="Times New Roman" w:hint="eastAsia"/>
        </w:rPr>
        <w:t>。</w:t>
      </w:r>
    </w:p>
    <w:p w14:paraId="3CD60E53" w14:textId="183A3D21" w:rsidR="00096CD2" w:rsidRDefault="00C1774E">
      <w:pPr>
        <w:spacing w:line="400" w:lineRule="exact"/>
        <w:ind w:firstLineChars="200" w:firstLine="480"/>
        <w:rPr>
          <w:rFonts w:ascii="仿宋" w:eastAsia="仿宋" w:hAnsi="仿宋" w:cs="Times New Roman"/>
          <w:sz w:val="24"/>
        </w:rPr>
      </w:pPr>
      <w:r>
        <w:rPr>
          <w:rFonts w:ascii="仿宋" w:eastAsia="仿宋" w:hAnsi="仿宋" w:cs="Times New Roman"/>
          <w:sz w:val="24"/>
        </w:rPr>
        <w:t>2</w:t>
      </w:r>
      <w:r w:rsidR="0056377F">
        <w:rPr>
          <w:rFonts w:ascii="仿宋" w:eastAsia="仿宋" w:hAnsi="仿宋" w:cs="Times New Roman" w:hint="eastAsia"/>
          <w:sz w:val="24"/>
        </w:rPr>
        <w:t>．</w:t>
      </w:r>
      <w:r>
        <w:rPr>
          <w:rFonts w:ascii="仿宋" w:eastAsia="仿宋" w:hAnsi="仿宋" w:cs="Times New Roman"/>
          <w:sz w:val="24"/>
        </w:rPr>
        <w:t>计取方式：</w:t>
      </w:r>
      <w:proofErr w:type="gramStart"/>
      <w:r>
        <w:rPr>
          <w:rFonts w:ascii="仿宋" w:eastAsia="仿宋" w:hAnsi="仿宋" w:cs="Times New Roman" w:hint="eastAsia"/>
          <w:sz w:val="24"/>
        </w:rPr>
        <w:t>见如下</w:t>
      </w:r>
      <w:proofErr w:type="gramEnd"/>
      <w:r>
        <w:rPr>
          <w:rFonts w:ascii="仿宋" w:eastAsia="仿宋" w:hAnsi="仿宋" w:cs="Times New Roman" w:hint="eastAsia"/>
          <w:sz w:val="24"/>
        </w:rPr>
        <w:t>表格</w:t>
      </w:r>
    </w:p>
    <w:p w14:paraId="7AF056D9" w14:textId="77777777" w:rsidR="00096CD2" w:rsidRDefault="00C1774E">
      <w:pPr>
        <w:spacing w:line="400" w:lineRule="exact"/>
        <w:ind w:firstLineChars="200" w:firstLine="480"/>
        <w:rPr>
          <w:rFonts w:ascii="仿宋" w:eastAsia="仿宋" w:hAnsi="仿宋" w:cs="Times New Roman"/>
          <w:sz w:val="24"/>
        </w:rPr>
      </w:pPr>
      <w:r>
        <w:rPr>
          <w:rFonts w:ascii="仿宋" w:eastAsia="仿宋" w:hAnsi="仿宋" w:cs="Times New Roman" w:hint="eastAsia"/>
          <w:sz w:val="24"/>
        </w:rPr>
        <w:t xml:space="preserve">                             酬金计取表</w:t>
      </w:r>
    </w:p>
    <w:tbl>
      <w:tblPr>
        <w:tblW w:w="9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1985"/>
        <w:gridCol w:w="2330"/>
        <w:gridCol w:w="1310"/>
        <w:gridCol w:w="3204"/>
      </w:tblGrid>
      <w:tr w:rsidR="00096CD2" w14:paraId="1DAF4527" w14:textId="77777777" w:rsidTr="00043D2F">
        <w:trPr>
          <w:trHeight w:val="47"/>
          <w:jc w:val="center"/>
        </w:trPr>
        <w:tc>
          <w:tcPr>
            <w:tcW w:w="631" w:type="dxa"/>
            <w:vAlign w:val="center"/>
          </w:tcPr>
          <w:p w14:paraId="7140B4B8" w14:textId="77777777" w:rsidR="00096CD2" w:rsidRDefault="00C1774E">
            <w:pPr>
              <w:jc w:val="center"/>
              <w:rPr>
                <w:rFonts w:ascii="仿宋" w:eastAsia="仿宋" w:hAnsi="仿宋" w:cs="仿宋"/>
                <w:sz w:val="24"/>
              </w:rPr>
            </w:pPr>
            <w:r>
              <w:rPr>
                <w:rFonts w:ascii="仿宋" w:eastAsia="仿宋" w:hAnsi="仿宋" w:cs="仿宋" w:hint="eastAsia"/>
                <w:sz w:val="24"/>
              </w:rPr>
              <w:t>序号</w:t>
            </w:r>
          </w:p>
        </w:tc>
        <w:tc>
          <w:tcPr>
            <w:tcW w:w="1985" w:type="dxa"/>
            <w:vAlign w:val="center"/>
          </w:tcPr>
          <w:p w14:paraId="5A61FAA4" w14:textId="77777777" w:rsidR="00096CD2" w:rsidRDefault="00C1774E">
            <w:pPr>
              <w:jc w:val="center"/>
              <w:rPr>
                <w:rFonts w:ascii="仿宋" w:eastAsia="仿宋" w:hAnsi="仿宋" w:cs="仿宋"/>
                <w:sz w:val="24"/>
              </w:rPr>
            </w:pPr>
            <w:r>
              <w:rPr>
                <w:rFonts w:ascii="仿宋" w:eastAsia="仿宋" w:hAnsi="仿宋" w:cs="仿宋" w:hint="eastAsia"/>
                <w:sz w:val="24"/>
              </w:rPr>
              <w:t>费用名称</w:t>
            </w:r>
          </w:p>
        </w:tc>
        <w:tc>
          <w:tcPr>
            <w:tcW w:w="2330" w:type="dxa"/>
            <w:vAlign w:val="center"/>
          </w:tcPr>
          <w:p w14:paraId="7BD952E5" w14:textId="77777777" w:rsidR="00096CD2" w:rsidRDefault="00C1774E">
            <w:pPr>
              <w:jc w:val="center"/>
              <w:rPr>
                <w:rFonts w:ascii="仿宋" w:eastAsia="仿宋" w:hAnsi="仿宋" w:cs="仿宋"/>
                <w:sz w:val="24"/>
              </w:rPr>
            </w:pPr>
            <w:r>
              <w:rPr>
                <w:rFonts w:ascii="仿宋" w:eastAsia="仿宋" w:hAnsi="仿宋" w:cs="仿宋" w:hint="eastAsia"/>
                <w:sz w:val="24"/>
              </w:rPr>
              <w:t>收费基数</w:t>
            </w:r>
          </w:p>
        </w:tc>
        <w:tc>
          <w:tcPr>
            <w:tcW w:w="1310" w:type="dxa"/>
            <w:vAlign w:val="center"/>
          </w:tcPr>
          <w:p w14:paraId="5B4E1BEB" w14:textId="77777777" w:rsidR="00096CD2" w:rsidRDefault="00C1774E">
            <w:pPr>
              <w:jc w:val="center"/>
              <w:rPr>
                <w:rFonts w:ascii="仿宋" w:eastAsia="仿宋" w:hAnsi="仿宋" w:cs="仿宋"/>
                <w:sz w:val="24"/>
              </w:rPr>
            </w:pPr>
            <w:r>
              <w:rPr>
                <w:rFonts w:ascii="仿宋" w:eastAsia="仿宋" w:hAnsi="仿宋" w:cs="仿宋" w:hint="eastAsia"/>
                <w:sz w:val="24"/>
              </w:rPr>
              <w:t>优惠幅度自行报价</w:t>
            </w:r>
          </w:p>
        </w:tc>
        <w:tc>
          <w:tcPr>
            <w:tcW w:w="3204" w:type="dxa"/>
            <w:vAlign w:val="center"/>
          </w:tcPr>
          <w:p w14:paraId="5E91E29B" w14:textId="77777777" w:rsidR="00096CD2" w:rsidRDefault="00C1774E">
            <w:pPr>
              <w:jc w:val="center"/>
              <w:rPr>
                <w:rFonts w:ascii="仿宋" w:eastAsia="仿宋" w:hAnsi="仿宋" w:cs="仿宋"/>
                <w:sz w:val="24"/>
              </w:rPr>
            </w:pPr>
            <w:r>
              <w:rPr>
                <w:rFonts w:ascii="仿宋" w:eastAsia="仿宋" w:hAnsi="仿宋" w:cs="仿宋" w:hint="eastAsia"/>
                <w:sz w:val="24"/>
              </w:rPr>
              <w:t>备注</w:t>
            </w:r>
          </w:p>
        </w:tc>
      </w:tr>
      <w:tr w:rsidR="00096CD2" w14:paraId="44C46E42" w14:textId="77777777" w:rsidTr="00043D2F">
        <w:trPr>
          <w:trHeight w:val="411"/>
          <w:jc w:val="center"/>
        </w:trPr>
        <w:tc>
          <w:tcPr>
            <w:tcW w:w="631" w:type="dxa"/>
            <w:vAlign w:val="center"/>
          </w:tcPr>
          <w:p w14:paraId="67FCB1C5" w14:textId="77777777" w:rsidR="00096CD2" w:rsidRDefault="00C1774E">
            <w:pPr>
              <w:jc w:val="center"/>
              <w:rPr>
                <w:rFonts w:ascii="仿宋" w:eastAsia="仿宋" w:hAnsi="仿宋" w:cs="仿宋"/>
                <w:sz w:val="24"/>
              </w:rPr>
            </w:pPr>
            <w:r>
              <w:rPr>
                <w:rFonts w:ascii="仿宋" w:eastAsia="仿宋" w:hAnsi="仿宋" w:cs="仿宋" w:hint="eastAsia"/>
                <w:sz w:val="24"/>
              </w:rPr>
              <w:t>1</w:t>
            </w:r>
          </w:p>
        </w:tc>
        <w:tc>
          <w:tcPr>
            <w:tcW w:w="1985" w:type="dxa"/>
            <w:vAlign w:val="center"/>
          </w:tcPr>
          <w:p w14:paraId="643CD324" w14:textId="77777777" w:rsidR="00096CD2" w:rsidRPr="002E3DBC" w:rsidRDefault="00C1774E">
            <w:pPr>
              <w:jc w:val="center"/>
              <w:rPr>
                <w:rFonts w:ascii="仿宋" w:eastAsia="仿宋" w:hAnsi="仿宋" w:cs="仿宋"/>
                <w:color w:val="FF0000"/>
                <w:sz w:val="24"/>
              </w:rPr>
            </w:pPr>
            <w:r w:rsidRPr="002E3DBC">
              <w:rPr>
                <w:rFonts w:ascii="仿宋" w:eastAsia="仿宋" w:hAnsi="仿宋" w:cs="宋体" w:hint="eastAsia"/>
                <w:color w:val="FF0000"/>
                <w:spacing w:val="-2"/>
                <w:w w:val="90"/>
                <w:kern w:val="0"/>
                <w:sz w:val="24"/>
              </w:rPr>
              <w:t>工程量清单编制、清单预算编制</w:t>
            </w:r>
          </w:p>
        </w:tc>
        <w:tc>
          <w:tcPr>
            <w:tcW w:w="2330" w:type="dxa"/>
            <w:vAlign w:val="center"/>
          </w:tcPr>
          <w:p w14:paraId="0C7D0098" w14:textId="77777777" w:rsidR="00096CD2" w:rsidRDefault="00C1774E">
            <w:pPr>
              <w:jc w:val="center"/>
              <w:rPr>
                <w:rFonts w:ascii="仿宋" w:eastAsia="仿宋" w:hAnsi="仿宋" w:cs="仿宋"/>
                <w:sz w:val="24"/>
              </w:rPr>
            </w:pPr>
            <w:r>
              <w:rPr>
                <w:rFonts w:ascii="仿宋" w:eastAsia="仿宋" w:hAnsi="仿宋" w:cs="仿宋" w:hint="eastAsia"/>
                <w:sz w:val="24"/>
              </w:rPr>
              <w:t>拦标价或控制价</w:t>
            </w:r>
          </w:p>
          <w:p w14:paraId="328C8C01" w14:textId="77777777" w:rsidR="00096CD2" w:rsidRDefault="00C1774E">
            <w:pPr>
              <w:jc w:val="center"/>
              <w:rPr>
                <w:rFonts w:ascii="仿宋" w:eastAsia="仿宋" w:hAnsi="仿宋" w:cs="仿宋"/>
                <w:sz w:val="24"/>
              </w:rPr>
            </w:pPr>
            <w:r>
              <w:rPr>
                <w:rFonts w:ascii="仿宋" w:eastAsia="仿宋" w:hAnsi="仿宋" w:cs="仿宋" w:hint="eastAsia"/>
                <w:sz w:val="24"/>
              </w:rPr>
              <w:t>（委托人确定）</w:t>
            </w:r>
          </w:p>
        </w:tc>
        <w:tc>
          <w:tcPr>
            <w:tcW w:w="1310" w:type="dxa"/>
            <w:vMerge w:val="restart"/>
            <w:vAlign w:val="center"/>
          </w:tcPr>
          <w:p w14:paraId="54E3D276" w14:textId="77777777" w:rsidR="00096CD2" w:rsidRPr="00B06478" w:rsidRDefault="00C1774E">
            <w:pPr>
              <w:jc w:val="center"/>
              <w:rPr>
                <w:rFonts w:ascii="仿宋" w:eastAsia="仿宋" w:hAnsi="仿宋" w:cs="仿宋"/>
                <w:sz w:val="24"/>
              </w:rPr>
            </w:pPr>
            <w:r w:rsidRPr="00352F53">
              <w:rPr>
                <w:rFonts w:ascii="仿宋" w:eastAsia="仿宋" w:hAnsi="仿宋" w:cs="仿宋" w:hint="eastAsia"/>
                <w:color w:val="000000" w:themeColor="text1"/>
                <w:sz w:val="24"/>
              </w:rPr>
              <w:t>优惠</w:t>
            </w:r>
            <w:r w:rsidRPr="00352F53">
              <w:rPr>
                <w:rFonts w:ascii="仿宋" w:eastAsia="仿宋" w:hAnsi="仿宋" w:cs="Times New Roman" w:hint="eastAsia"/>
                <w:color w:val="000000" w:themeColor="text1"/>
                <w:sz w:val="24"/>
                <w:u w:val="single" w:color="000000"/>
              </w:rPr>
              <w:t>20</w:t>
            </w:r>
            <w:r w:rsidRPr="00352F53">
              <w:rPr>
                <w:rFonts w:ascii="仿宋" w:eastAsia="仿宋" w:hAnsi="仿宋" w:cs="仿宋" w:hint="eastAsia"/>
                <w:color w:val="000000" w:themeColor="text1"/>
                <w:sz w:val="24"/>
              </w:rPr>
              <w:t>%</w:t>
            </w:r>
          </w:p>
        </w:tc>
        <w:tc>
          <w:tcPr>
            <w:tcW w:w="3204" w:type="dxa"/>
            <w:vMerge w:val="restart"/>
            <w:vAlign w:val="center"/>
          </w:tcPr>
          <w:p w14:paraId="2BB599DD" w14:textId="77777777" w:rsidR="001A726B" w:rsidRPr="00D559BA" w:rsidRDefault="001A726B" w:rsidP="00043D2F">
            <w:pPr>
              <w:rPr>
                <w:rFonts w:ascii="仿宋" w:eastAsia="仿宋" w:hAnsi="仿宋" w:cs="仿宋"/>
                <w:sz w:val="24"/>
              </w:rPr>
            </w:pPr>
            <w:r w:rsidRPr="00D559BA">
              <w:rPr>
                <w:rFonts w:ascii="仿宋" w:eastAsia="仿宋" w:hAnsi="仿宋" w:cs="仿宋" w:hint="eastAsia"/>
                <w:sz w:val="24"/>
              </w:rPr>
              <w:t>①按京标价协【2022】71号中的北京市建设工程造价行业咨询服务费用计价参考（附录A）规定基础上优惠；</w:t>
            </w:r>
          </w:p>
          <w:p w14:paraId="05590FEB" w14:textId="70DC7299" w:rsidR="00096CD2" w:rsidRPr="00B06478" w:rsidRDefault="001A726B" w:rsidP="00043D2F">
            <w:pPr>
              <w:rPr>
                <w:rFonts w:ascii="仿宋" w:eastAsia="仿宋" w:hAnsi="仿宋" w:cs="仿宋"/>
                <w:sz w:val="24"/>
              </w:rPr>
            </w:pPr>
            <w:r w:rsidRPr="00D559BA">
              <w:rPr>
                <w:rFonts w:ascii="仿宋" w:eastAsia="仿宋" w:hAnsi="仿宋" w:cs="仿宋" w:hint="eastAsia"/>
                <w:sz w:val="24"/>
              </w:rPr>
              <w:t>②</w:t>
            </w:r>
            <w:r w:rsidRPr="00D559BA">
              <w:rPr>
                <w:rFonts w:ascii="仿宋" w:eastAsia="仿宋" w:hAnsi="仿宋" w:cs="仿宋"/>
                <w:sz w:val="24"/>
              </w:rPr>
              <w:t>工程结算</w:t>
            </w:r>
            <w:r w:rsidRPr="00D559BA">
              <w:rPr>
                <w:rFonts w:ascii="仿宋" w:eastAsia="仿宋" w:hAnsi="仿宋" w:cs="仿宋" w:hint="eastAsia"/>
                <w:sz w:val="24"/>
              </w:rPr>
              <w:t>审核方式</w:t>
            </w:r>
            <w:proofErr w:type="gramStart"/>
            <w:r w:rsidRPr="00D559BA">
              <w:rPr>
                <w:rFonts w:ascii="仿宋" w:eastAsia="仿宋" w:hAnsi="仿宋" w:cs="仿宋" w:hint="eastAsia"/>
                <w:sz w:val="24"/>
              </w:rPr>
              <w:t>一</w:t>
            </w:r>
            <w:proofErr w:type="gramEnd"/>
            <w:r w:rsidRPr="00D559BA">
              <w:rPr>
                <w:rFonts w:ascii="仿宋" w:eastAsia="仿宋" w:hAnsi="仿宋" w:cs="仿宋" w:hint="eastAsia"/>
                <w:sz w:val="24"/>
              </w:rPr>
              <w:t>计费</w:t>
            </w:r>
            <w:r w:rsidRPr="00D559BA">
              <w:rPr>
                <w:rFonts w:ascii="仿宋" w:eastAsia="仿宋" w:hAnsi="仿宋" w:cs="仿宋"/>
                <w:sz w:val="24"/>
              </w:rPr>
              <w:t>方法，其中</w:t>
            </w:r>
            <w:r w:rsidRPr="00D559BA">
              <w:rPr>
                <w:rFonts w:ascii="仿宋" w:eastAsia="仿宋" w:hAnsi="仿宋" w:cs="仿宋" w:hint="eastAsia"/>
                <w:sz w:val="24"/>
              </w:rPr>
              <w:t>︱核减额︱+核增额：取值5</w:t>
            </w:r>
            <w:r w:rsidRPr="00D559BA">
              <w:rPr>
                <w:rFonts w:ascii="仿宋" w:eastAsia="仿宋" w:hAnsi="仿宋" w:cs="仿宋"/>
                <w:sz w:val="24"/>
              </w:rPr>
              <w:t>%</w:t>
            </w:r>
            <w:r w:rsidRPr="00D559BA">
              <w:rPr>
                <w:rFonts w:ascii="仿宋" w:eastAsia="仿宋" w:hAnsi="仿宋" w:cs="仿宋" w:hint="eastAsia"/>
                <w:sz w:val="24"/>
              </w:rPr>
              <w:t>；</w:t>
            </w:r>
          </w:p>
        </w:tc>
      </w:tr>
      <w:tr w:rsidR="00096CD2" w14:paraId="577A7904" w14:textId="77777777" w:rsidTr="00043D2F">
        <w:trPr>
          <w:trHeight w:val="411"/>
          <w:jc w:val="center"/>
        </w:trPr>
        <w:tc>
          <w:tcPr>
            <w:tcW w:w="631" w:type="dxa"/>
            <w:vAlign w:val="center"/>
          </w:tcPr>
          <w:p w14:paraId="3EC6A32F" w14:textId="77777777" w:rsidR="00096CD2" w:rsidRDefault="00C1774E">
            <w:pPr>
              <w:jc w:val="center"/>
              <w:rPr>
                <w:rFonts w:ascii="仿宋" w:eastAsia="仿宋" w:hAnsi="仿宋" w:cs="仿宋"/>
                <w:sz w:val="24"/>
              </w:rPr>
            </w:pPr>
            <w:r>
              <w:rPr>
                <w:rFonts w:ascii="仿宋" w:eastAsia="仿宋" w:hAnsi="仿宋" w:cs="仿宋" w:hint="eastAsia"/>
                <w:sz w:val="24"/>
              </w:rPr>
              <w:t>2</w:t>
            </w:r>
          </w:p>
        </w:tc>
        <w:tc>
          <w:tcPr>
            <w:tcW w:w="1985" w:type="dxa"/>
            <w:vAlign w:val="center"/>
          </w:tcPr>
          <w:p w14:paraId="656F074E" w14:textId="085CC0C7" w:rsidR="00096CD2" w:rsidRPr="002E3DBC" w:rsidRDefault="00C1774E">
            <w:pPr>
              <w:jc w:val="center"/>
              <w:rPr>
                <w:rFonts w:ascii="仿宋" w:eastAsia="仿宋" w:hAnsi="仿宋" w:cs="仿宋"/>
                <w:color w:val="FF0000"/>
                <w:sz w:val="24"/>
              </w:rPr>
            </w:pPr>
            <w:r w:rsidRPr="002E3DBC">
              <w:rPr>
                <w:rFonts w:ascii="仿宋" w:eastAsia="仿宋" w:hAnsi="仿宋" w:cs="仿宋" w:hint="eastAsia"/>
                <w:color w:val="FF0000"/>
                <w:sz w:val="24"/>
              </w:rPr>
              <w:t>结算审核</w:t>
            </w:r>
            <w:bookmarkStart w:id="18" w:name="OLE_LINK4"/>
            <w:r w:rsidR="00035F3A" w:rsidRPr="00035F3A">
              <w:rPr>
                <w:rFonts w:ascii="仿宋" w:eastAsia="仿宋" w:hAnsi="仿宋" w:cs="仿宋" w:hint="eastAsia"/>
                <w:color w:val="FF0000"/>
                <w:sz w:val="24"/>
              </w:rPr>
              <w:t>（</w:t>
            </w:r>
            <w:proofErr w:type="gramStart"/>
            <w:r w:rsidR="00035F3A" w:rsidRPr="00035F3A">
              <w:rPr>
                <w:rFonts w:ascii="仿宋" w:eastAsia="仿宋" w:hAnsi="仿宋" w:cs="仿宋" w:hint="eastAsia"/>
                <w:color w:val="FF0000"/>
                <w:sz w:val="24"/>
              </w:rPr>
              <w:t>含过程</w:t>
            </w:r>
            <w:proofErr w:type="gramEnd"/>
            <w:r w:rsidR="00035F3A" w:rsidRPr="00035F3A">
              <w:rPr>
                <w:rFonts w:ascii="仿宋" w:eastAsia="仿宋" w:hAnsi="仿宋" w:cs="仿宋" w:hint="eastAsia"/>
                <w:color w:val="FF0000"/>
                <w:sz w:val="24"/>
              </w:rPr>
              <w:t>中设计变更、工程洽商审核）</w:t>
            </w:r>
            <w:bookmarkEnd w:id="18"/>
          </w:p>
        </w:tc>
        <w:tc>
          <w:tcPr>
            <w:tcW w:w="2330" w:type="dxa"/>
            <w:vAlign w:val="center"/>
          </w:tcPr>
          <w:p w14:paraId="6F78353E" w14:textId="77777777" w:rsidR="00096CD2" w:rsidRDefault="00C1774E">
            <w:pPr>
              <w:jc w:val="center"/>
              <w:rPr>
                <w:rFonts w:ascii="仿宋" w:eastAsia="仿宋" w:hAnsi="仿宋" w:cs="仿宋"/>
                <w:sz w:val="24"/>
              </w:rPr>
            </w:pPr>
            <w:r>
              <w:rPr>
                <w:rFonts w:ascii="仿宋" w:eastAsia="仿宋" w:hAnsi="仿宋" w:cs="仿宋" w:hint="eastAsia"/>
                <w:sz w:val="24"/>
              </w:rPr>
              <w:t>学校审计</w:t>
            </w:r>
            <w:proofErr w:type="gramStart"/>
            <w:r>
              <w:rPr>
                <w:rFonts w:ascii="仿宋" w:eastAsia="仿宋" w:hAnsi="仿宋" w:cs="仿宋" w:hint="eastAsia"/>
                <w:sz w:val="24"/>
              </w:rPr>
              <w:t>室签署</w:t>
            </w:r>
            <w:proofErr w:type="gramEnd"/>
            <w:r>
              <w:rPr>
                <w:rFonts w:ascii="仿宋" w:eastAsia="仿宋" w:hAnsi="仿宋" w:cs="仿宋" w:hint="eastAsia"/>
                <w:sz w:val="24"/>
              </w:rPr>
              <w:t>的</w:t>
            </w:r>
          </w:p>
          <w:p w14:paraId="719F79AA" w14:textId="77777777" w:rsidR="00096CD2" w:rsidRDefault="00C1774E">
            <w:pPr>
              <w:jc w:val="center"/>
              <w:rPr>
                <w:rFonts w:ascii="仿宋" w:eastAsia="仿宋" w:hAnsi="仿宋" w:cs="仿宋"/>
                <w:sz w:val="24"/>
              </w:rPr>
            </w:pPr>
            <w:r>
              <w:rPr>
                <w:rFonts w:ascii="仿宋" w:eastAsia="仿宋" w:hAnsi="仿宋" w:cs="仿宋" w:hint="eastAsia"/>
                <w:sz w:val="24"/>
              </w:rPr>
              <w:t>结算审查定案金额</w:t>
            </w:r>
          </w:p>
        </w:tc>
        <w:tc>
          <w:tcPr>
            <w:tcW w:w="1310" w:type="dxa"/>
            <w:vMerge/>
            <w:vAlign w:val="center"/>
          </w:tcPr>
          <w:p w14:paraId="0E0B6F90" w14:textId="77777777" w:rsidR="00096CD2" w:rsidRDefault="00096CD2">
            <w:pPr>
              <w:jc w:val="center"/>
              <w:rPr>
                <w:rFonts w:ascii="仿宋" w:eastAsia="仿宋" w:hAnsi="仿宋" w:cs="仿宋"/>
                <w:sz w:val="24"/>
              </w:rPr>
            </w:pPr>
          </w:p>
        </w:tc>
        <w:tc>
          <w:tcPr>
            <w:tcW w:w="3204" w:type="dxa"/>
            <w:vMerge/>
            <w:vAlign w:val="center"/>
          </w:tcPr>
          <w:p w14:paraId="67C3A414" w14:textId="77777777" w:rsidR="00096CD2" w:rsidRDefault="00096CD2">
            <w:pPr>
              <w:jc w:val="center"/>
              <w:rPr>
                <w:rFonts w:ascii="仿宋" w:eastAsia="仿宋" w:hAnsi="仿宋" w:cs="仿宋"/>
                <w:sz w:val="24"/>
              </w:rPr>
            </w:pPr>
          </w:p>
        </w:tc>
      </w:tr>
    </w:tbl>
    <w:p w14:paraId="108181EC" w14:textId="77777777" w:rsidR="00096CD2" w:rsidRDefault="00C1774E">
      <w:pPr>
        <w:adjustRightInd w:val="0"/>
        <w:snapToGrid w:val="0"/>
        <w:spacing w:line="360" w:lineRule="exact"/>
        <w:outlineLvl w:val="1"/>
        <w:rPr>
          <w:rFonts w:ascii="Times New Roman" w:eastAsia="仿宋" w:hAnsi="Times New Roman" w:cs="Times New Roman"/>
          <w:b/>
          <w:bCs/>
          <w:sz w:val="24"/>
        </w:rPr>
      </w:pPr>
      <w:bookmarkStart w:id="19" w:name="_Toc10678"/>
      <w:bookmarkStart w:id="20" w:name="_Toc5263"/>
      <w:r>
        <w:rPr>
          <w:rFonts w:ascii="Times New Roman" w:eastAsia="仿宋" w:hAnsi="Times New Roman" w:cs="Times New Roman"/>
          <w:b/>
          <w:bCs/>
          <w:sz w:val="24"/>
        </w:rPr>
        <w:t>六、合同文件的构成</w:t>
      </w:r>
      <w:bookmarkEnd w:id="19"/>
      <w:bookmarkEnd w:id="20"/>
    </w:p>
    <w:p w14:paraId="5361EAB0" w14:textId="77777777" w:rsidR="00096CD2" w:rsidRDefault="00C1774E">
      <w:pPr>
        <w:adjustRightInd w:val="0"/>
        <w:snapToGrid w:val="0"/>
        <w:spacing w:line="360" w:lineRule="exact"/>
        <w:ind w:firstLineChars="200" w:firstLine="480"/>
        <w:rPr>
          <w:rFonts w:ascii="Times New Roman" w:eastAsia="仿宋" w:hAnsi="Times New Roman" w:cs="Times New Roman"/>
          <w:sz w:val="24"/>
        </w:rPr>
      </w:pPr>
      <w:r>
        <w:rPr>
          <w:rFonts w:ascii="Times New Roman" w:eastAsia="仿宋" w:hAnsi="Times New Roman" w:cs="Times New Roman"/>
          <w:sz w:val="24"/>
        </w:rPr>
        <w:lastRenderedPageBreak/>
        <w:t>本协议书与下列文件一起构成合同文件</w:t>
      </w:r>
      <w:r w:rsidR="001A43C9">
        <w:rPr>
          <w:rFonts w:ascii="Times New Roman" w:eastAsia="仿宋" w:hAnsi="Times New Roman" w:cs="Times New Roman" w:hint="eastAsia"/>
          <w:sz w:val="24"/>
        </w:rPr>
        <w:t>：</w:t>
      </w:r>
    </w:p>
    <w:p w14:paraId="6E75455D" w14:textId="77777777" w:rsidR="00096CD2" w:rsidRDefault="00C1774E">
      <w:pPr>
        <w:adjustRightInd w:val="0"/>
        <w:snapToGrid w:val="0"/>
        <w:spacing w:line="360" w:lineRule="exact"/>
        <w:ind w:firstLineChars="200" w:firstLine="480"/>
        <w:rPr>
          <w:rFonts w:ascii="Times New Roman" w:eastAsia="仿宋" w:hAnsi="Times New Roman" w:cs="Times New Roman"/>
          <w:sz w:val="24"/>
        </w:rPr>
      </w:pPr>
      <w:r>
        <w:rPr>
          <w:rFonts w:ascii="Times New Roman" w:eastAsia="仿宋" w:hAnsi="Times New Roman" w:cs="Times New Roman"/>
          <w:sz w:val="24"/>
        </w:rPr>
        <w:t>1.</w:t>
      </w:r>
      <w:r>
        <w:rPr>
          <w:rFonts w:ascii="Times New Roman" w:eastAsia="仿宋" w:hAnsi="Times New Roman" w:cs="Times New Roman"/>
          <w:sz w:val="24"/>
        </w:rPr>
        <w:t>中标通知书或委托书（如果有）；</w:t>
      </w:r>
    </w:p>
    <w:p w14:paraId="23F3026A"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rPr>
        <w:t>投标函及投标函附录或造价咨询服务建议书（如果有）；</w:t>
      </w:r>
    </w:p>
    <w:p w14:paraId="3CB05946"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rPr>
        <w:t>专用条件及附录；</w:t>
      </w:r>
    </w:p>
    <w:p w14:paraId="545DB82E"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4.</w:t>
      </w:r>
      <w:r>
        <w:rPr>
          <w:rFonts w:ascii="Times New Roman" w:eastAsia="仿宋" w:hAnsi="Times New Roman" w:cs="Times New Roman"/>
        </w:rPr>
        <w:t>通用条件；</w:t>
      </w:r>
    </w:p>
    <w:p w14:paraId="2A6FB02D"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5.</w:t>
      </w:r>
      <w:r>
        <w:rPr>
          <w:rFonts w:ascii="Times New Roman" w:eastAsia="仿宋" w:hAnsi="Times New Roman" w:cs="Times New Roman"/>
        </w:rPr>
        <w:t>其他合同文件。</w:t>
      </w:r>
    </w:p>
    <w:p w14:paraId="19C684AB"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上述各项合同文件包括合同当事人就该项合同文件所</w:t>
      </w:r>
      <w:proofErr w:type="gramStart"/>
      <w:r>
        <w:rPr>
          <w:rFonts w:ascii="Times New Roman" w:eastAsia="仿宋" w:hAnsi="Times New Roman" w:cs="Times New Roman"/>
        </w:rPr>
        <w:t>作出</w:t>
      </w:r>
      <w:proofErr w:type="gramEnd"/>
      <w:r>
        <w:rPr>
          <w:rFonts w:ascii="Times New Roman" w:eastAsia="仿宋" w:hAnsi="Times New Roman" w:cs="Times New Roman"/>
        </w:rPr>
        <w:t>的补充和修改，属于同一类内容的文件，应以最新签署的为准。</w:t>
      </w:r>
    </w:p>
    <w:p w14:paraId="6FDC512F"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在合同订立及履行过程中形成的与合同有关的文件（包括补充协议）均构成合同文件的组成部分。</w:t>
      </w:r>
    </w:p>
    <w:p w14:paraId="722379B3" w14:textId="77777777" w:rsidR="00096CD2" w:rsidRDefault="00C1774E">
      <w:pPr>
        <w:adjustRightInd w:val="0"/>
        <w:snapToGrid w:val="0"/>
        <w:spacing w:line="360" w:lineRule="exact"/>
        <w:ind w:firstLineChars="200" w:firstLine="482"/>
        <w:outlineLvl w:val="1"/>
        <w:rPr>
          <w:rFonts w:ascii="Times New Roman" w:eastAsia="仿宋" w:hAnsi="Times New Roman" w:cs="Times New Roman"/>
          <w:b/>
          <w:bCs/>
          <w:sz w:val="24"/>
        </w:rPr>
      </w:pPr>
      <w:bookmarkStart w:id="21" w:name="_Toc12860"/>
      <w:bookmarkStart w:id="22" w:name="_Toc20865"/>
      <w:r>
        <w:rPr>
          <w:rFonts w:ascii="Times New Roman" w:eastAsia="仿宋" w:hAnsi="Times New Roman" w:cs="Times New Roman"/>
          <w:b/>
          <w:bCs/>
          <w:sz w:val="24"/>
        </w:rPr>
        <w:t>七、词语定义</w:t>
      </w:r>
      <w:bookmarkEnd w:id="21"/>
      <w:bookmarkEnd w:id="22"/>
    </w:p>
    <w:p w14:paraId="5600AB28"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协议书中相关词语的含义与通用条件中的定义与解释相同。</w:t>
      </w:r>
    </w:p>
    <w:p w14:paraId="72B3035B" w14:textId="77777777" w:rsidR="00096CD2" w:rsidRDefault="00C1774E">
      <w:pPr>
        <w:adjustRightInd w:val="0"/>
        <w:snapToGrid w:val="0"/>
        <w:spacing w:line="360" w:lineRule="exact"/>
        <w:ind w:firstLineChars="200" w:firstLine="482"/>
        <w:outlineLvl w:val="1"/>
        <w:rPr>
          <w:rFonts w:ascii="Times New Roman" w:eastAsia="仿宋" w:hAnsi="Times New Roman" w:cs="Times New Roman"/>
          <w:b/>
          <w:bCs/>
          <w:sz w:val="24"/>
        </w:rPr>
      </w:pPr>
      <w:bookmarkStart w:id="23" w:name="_Toc28489"/>
      <w:bookmarkStart w:id="24" w:name="_Toc16810"/>
      <w:r>
        <w:rPr>
          <w:rFonts w:ascii="Times New Roman" w:eastAsia="仿宋" w:hAnsi="Times New Roman" w:cs="Times New Roman"/>
          <w:b/>
          <w:bCs/>
          <w:sz w:val="24"/>
        </w:rPr>
        <w:t>八、合同订立</w:t>
      </w:r>
      <w:bookmarkEnd w:id="23"/>
      <w:bookmarkEnd w:id="24"/>
    </w:p>
    <w:p w14:paraId="5894B47E" w14:textId="77777777" w:rsidR="00096CD2" w:rsidRDefault="00C1774E">
      <w:pPr>
        <w:pStyle w:val="a3"/>
        <w:tabs>
          <w:tab w:val="left" w:pos="3119"/>
          <w:tab w:val="left" w:pos="4439"/>
          <w:tab w:val="left" w:pos="5759"/>
        </w:tabs>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rPr>
        <w:t>订立时间</w:t>
      </w:r>
      <w:r w:rsidRPr="00B06478">
        <w:rPr>
          <w:rFonts w:ascii="Times New Roman" w:eastAsia="仿宋" w:hAnsi="Times New Roman" w:cs="Times New Roman"/>
        </w:rPr>
        <w:t>：</w:t>
      </w:r>
      <w:r w:rsidRPr="00B06478">
        <w:rPr>
          <w:rFonts w:ascii="Times New Roman" w:eastAsia="仿宋" w:hAnsi="Times New Roman" w:cs="Times New Roman"/>
          <w:u w:val="single"/>
        </w:rPr>
        <w:t>20</w:t>
      </w:r>
      <w:r w:rsidR="00F94AE7" w:rsidRPr="00F94AE7">
        <w:rPr>
          <w:rFonts w:ascii="Times New Roman" w:eastAsia="仿宋" w:hAnsi="Times New Roman" w:cs="Times New Roman" w:hint="eastAsia"/>
          <w:color w:val="FF0000"/>
          <w:u w:val="single"/>
        </w:rPr>
        <w:t>xx</w:t>
      </w:r>
      <w:r w:rsidRPr="00B06478">
        <w:rPr>
          <w:rFonts w:ascii="Times New Roman" w:eastAsia="仿宋" w:hAnsi="Times New Roman" w:cs="Times New Roman"/>
        </w:rPr>
        <w:t>年</w:t>
      </w:r>
      <w:r w:rsidR="00F94AE7" w:rsidRPr="00F94AE7">
        <w:rPr>
          <w:rFonts w:ascii="Times New Roman" w:eastAsia="仿宋" w:hAnsi="Times New Roman" w:cs="Times New Roman" w:hint="eastAsia"/>
          <w:color w:val="FF0000"/>
          <w:u w:val="single"/>
        </w:rPr>
        <w:t>xx</w:t>
      </w:r>
      <w:r w:rsidRPr="00B06478">
        <w:rPr>
          <w:rFonts w:ascii="Times New Roman" w:eastAsia="仿宋" w:hAnsi="Times New Roman" w:cs="Times New Roman"/>
        </w:rPr>
        <w:t>月</w:t>
      </w:r>
      <w:r w:rsidR="00F94AE7" w:rsidRPr="00F94AE7">
        <w:rPr>
          <w:rFonts w:ascii="Times New Roman" w:eastAsia="仿宋" w:hAnsi="Times New Roman" w:cs="Times New Roman" w:hint="eastAsia"/>
          <w:color w:val="FF0000"/>
          <w:u w:val="single"/>
        </w:rPr>
        <w:t>xx</w:t>
      </w:r>
      <w:r w:rsidRPr="00B06478">
        <w:rPr>
          <w:rFonts w:ascii="Times New Roman" w:eastAsia="仿宋" w:hAnsi="Times New Roman" w:cs="Times New Roman"/>
        </w:rPr>
        <w:t>日。</w:t>
      </w:r>
    </w:p>
    <w:p w14:paraId="5BDD181E" w14:textId="77777777" w:rsidR="00096CD2" w:rsidRDefault="00C1774E">
      <w:pPr>
        <w:tabs>
          <w:tab w:val="left" w:pos="5879"/>
        </w:tabs>
        <w:adjustRightInd w:val="0"/>
        <w:snapToGrid w:val="0"/>
        <w:spacing w:line="360" w:lineRule="exact"/>
        <w:ind w:firstLineChars="200" w:firstLine="480"/>
        <w:rPr>
          <w:rFonts w:ascii="Times New Roman" w:eastAsia="仿宋" w:hAnsi="Times New Roman" w:cs="Times New Roman"/>
          <w:sz w:val="24"/>
        </w:rPr>
      </w:pPr>
      <w:r>
        <w:rPr>
          <w:rFonts w:ascii="Times New Roman" w:eastAsia="仿宋" w:hAnsi="Times New Roman" w:cs="Times New Roman"/>
          <w:sz w:val="24"/>
        </w:rPr>
        <w:t>2.</w:t>
      </w:r>
      <w:r>
        <w:rPr>
          <w:rFonts w:ascii="Times New Roman" w:eastAsia="仿宋" w:hAnsi="Times New Roman" w:cs="Times New Roman"/>
          <w:sz w:val="24"/>
        </w:rPr>
        <w:t>订立地点：</w:t>
      </w:r>
      <w:r>
        <w:rPr>
          <w:rFonts w:ascii="Times New Roman" w:eastAsia="仿宋" w:hAnsi="Times New Roman" w:cs="Times New Roman" w:hint="eastAsia"/>
          <w:sz w:val="24"/>
          <w:u w:val="single"/>
        </w:rPr>
        <w:t>北京科技大学</w:t>
      </w:r>
      <w:r>
        <w:rPr>
          <w:rFonts w:ascii="Times New Roman" w:eastAsia="仿宋" w:hAnsi="Times New Roman" w:cs="Times New Roman"/>
          <w:sz w:val="24"/>
        </w:rPr>
        <w:t>。</w:t>
      </w:r>
    </w:p>
    <w:p w14:paraId="4BF328A4" w14:textId="77777777" w:rsidR="00096CD2" w:rsidRDefault="00C1774E">
      <w:pPr>
        <w:adjustRightInd w:val="0"/>
        <w:snapToGrid w:val="0"/>
        <w:spacing w:line="360" w:lineRule="exact"/>
        <w:ind w:firstLineChars="200" w:firstLine="482"/>
        <w:outlineLvl w:val="1"/>
        <w:rPr>
          <w:rFonts w:ascii="Times New Roman" w:eastAsia="仿宋" w:hAnsi="Times New Roman" w:cs="Times New Roman"/>
          <w:b/>
          <w:bCs/>
          <w:sz w:val="24"/>
        </w:rPr>
      </w:pPr>
      <w:bookmarkStart w:id="25" w:name="_Toc2619"/>
      <w:bookmarkStart w:id="26" w:name="_Toc12305"/>
      <w:r>
        <w:rPr>
          <w:rFonts w:ascii="Times New Roman" w:eastAsia="仿宋" w:hAnsi="Times New Roman" w:cs="Times New Roman"/>
          <w:b/>
          <w:bCs/>
          <w:sz w:val="24"/>
        </w:rPr>
        <w:t>九、合同生效</w:t>
      </w:r>
      <w:bookmarkEnd w:id="25"/>
    </w:p>
    <w:p w14:paraId="4A6AEB14" w14:textId="2582EF10" w:rsidR="00096CD2" w:rsidRDefault="00C1774E">
      <w:pPr>
        <w:adjustRightInd w:val="0"/>
        <w:snapToGrid w:val="0"/>
        <w:spacing w:line="360" w:lineRule="exact"/>
        <w:ind w:firstLineChars="200" w:firstLine="480"/>
        <w:rPr>
          <w:rFonts w:ascii="Times New Roman" w:eastAsia="仿宋" w:hAnsi="Times New Roman" w:cs="Times New Roman"/>
          <w:bCs/>
          <w:sz w:val="24"/>
        </w:rPr>
      </w:pPr>
      <w:r>
        <w:rPr>
          <w:rFonts w:ascii="Times New Roman" w:eastAsia="仿宋" w:hAnsi="Times New Roman" w:cs="Times New Roman" w:hint="eastAsia"/>
          <w:bCs/>
          <w:sz w:val="24"/>
        </w:rPr>
        <w:t>本合同自双方签字</w:t>
      </w:r>
      <w:r w:rsidR="004D13EC">
        <w:rPr>
          <w:rFonts w:ascii="Times New Roman" w:eastAsia="仿宋" w:hAnsi="Times New Roman" w:cs="Times New Roman" w:hint="eastAsia"/>
          <w:bCs/>
          <w:sz w:val="24"/>
        </w:rPr>
        <w:t>并</w:t>
      </w:r>
      <w:r>
        <w:rPr>
          <w:rFonts w:ascii="Times New Roman" w:eastAsia="仿宋" w:hAnsi="Times New Roman" w:cs="Times New Roman" w:hint="eastAsia"/>
          <w:bCs/>
          <w:sz w:val="24"/>
        </w:rPr>
        <w:t>盖章后生效。</w:t>
      </w:r>
    </w:p>
    <w:p w14:paraId="02C92D65" w14:textId="77777777" w:rsidR="00096CD2" w:rsidRDefault="00C1774E">
      <w:pPr>
        <w:adjustRightInd w:val="0"/>
        <w:snapToGrid w:val="0"/>
        <w:spacing w:line="360" w:lineRule="exact"/>
        <w:ind w:firstLineChars="200" w:firstLine="482"/>
        <w:rPr>
          <w:rFonts w:ascii="Times New Roman" w:eastAsia="仿宋" w:hAnsi="Times New Roman" w:cs="Times New Roman"/>
          <w:b/>
          <w:bCs/>
          <w:sz w:val="24"/>
        </w:rPr>
      </w:pPr>
      <w:r>
        <w:rPr>
          <w:rFonts w:ascii="Times New Roman" w:eastAsia="仿宋" w:hAnsi="Times New Roman" w:cs="Times New Roman"/>
          <w:b/>
          <w:bCs/>
          <w:sz w:val="24"/>
        </w:rPr>
        <w:t>十、合同份数</w:t>
      </w:r>
      <w:bookmarkEnd w:id="26"/>
    </w:p>
    <w:p w14:paraId="7ADF27F9" w14:textId="44CEC93A" w:rsidR="00096CD2" w:rsidRDefault="00C1774E">
      <w:pPr>
        <w:pStyle w:val="a3"/>
        <w:tabs>
          <w:tab w:val="left" w:pos="959"/>
          <w:tab w:val="left" w:pos="2431"/>
          <w:tab w:val="left" w:pos="7204"/>
        </w:tabs>
        <w:adjustRightInd w:val="0"/>
        <w:snapToGrid w:val="0"/>
        <w:spacing w:before="0" w:line="360" w:lineRule="exact"/>
        <w:ind w:left="0" w:firstLineChars="200" w:firstLine="496"/>
        <w:rPr>
          <w:rFonts w:ascii="Times New Roman" w:eastAsia="仿宋" w:hAnsi="Times New Roman" w:cs="Times New Roman"/>
        </w:rPr>
      </w:pPr>
      <w:r>
        <w:rPr>
          <w:rFonts w:ascii="Times New Roman" w:eastAsia="仿宋" w:hAnsi="Times New Roman" w:cs="Times New Roman"/>
          <w:spacing w:val="4"/>
        </w:rPr>
        <w:t>本合同一式</w:t>
      </w:r>
      <w:r w:rsidRPr="00D0705D">
        <w:rPr>
          <w:rFonts w:ascii="Times New Roman" w:eastAsia="仿宋" w:hAnsi="Times New Roman" w:cs="Times New Roman" w:hint="eastAsia"/>
          <w:color w:val="FF0000"/>
          <w:spacing w:val="4"/>
          <w:u w:val="single" w:color="000000"/>
        </w:rPr>
        <w:t>四</w:t>
      </w:r>
      <w:r>
        <w:rPr>
          <w:rFonts w:ascii="Times New Roman" w:eastAsia="仿宋" w:hAnsi="Times New Roman" w:cs="Times New Roman"/>
          <w:spacing w:val="4"/>
        </w:rPr>
        <w:t>份，具有同等法律效力，其中委托人执</w:t>
      </w:r>
      <w:r w:rsidRPr="00D0705D">
        <w:rPr>
          <w:rFonts w:ascii="Times New Roman" w:eastAsia="仿宋" w:hAnsi="Times New Roman" w:cs="Times New Roman" w:hint="eastAsia"/>
          <w:color w:val="FF0000"/>
          <w:spacing w:val="4"/>
          <w:u w:val="single"/>
        </w:rPr>
        <w:t>二</w:t>
      </w:r>
      <w:r>
        <w:rPr>
          <w:rFonts w:ascii="Times New Roman" w:eastAsia="仿宋" w:hAnsi="Times New Roman" w:cs="Times New Roman"/>
          <w:spacing w:val="3"/>
        </w:rPr>
        <w:t>份，咨询人</w:t>
      </w:r>
      <w:r>
        <w:rPr>
          <w:rFonts w:ascii="Times New Roman" w:eastAsia="仿宋" w:hAnsi="Times New Roman" w:cs="Times New Roman"/>
        </w:rPr>
        <w:t>执</w:t>
      </w:r>
      <w:r w:rsidRPr="00D0705D">
        <w:rPr>
          <w:rFonts w:ascii="Times New Roman" w:eastAsia="仿宋" w:hAnsi="Times New Roman" w:cs="Times New Roman"/>
          <w:color w:val="FF0000"/>
          <w:u w:val="single"/>
        </w:rPr>
        <w:t>二</w:t>
      </w:r>
      <w:r>
        <w:rPr>
          <w:rFonts w:ascii="Times New Roman" w:eastAsia="仿宋" w:hAnsi="Times New Roman" w:cs="Times New Roman"/>
        </w:rPr>
        <w:t>份。</w:t>
      </w:r>
    </w:p>
    <w:p w14:paraId="5E0D62B6" w14:textId="77777777" w:rsidR="00096CD2" w:rsidRDefault="00096CD2">
      <w:pPr>
        <w:adjustRightInd w:val="0"/>
        <w:snapToGrid w:val="0"/>
        <w:spacing w:line="360" w:lineRule="exact"/>
        <w:rPr>
          <w:rFonts w:ascii="Times New Roman" w:eastAsia="仿宋" w:hAnsi="Times New Roman" w:cs="Times New Roman"/>
          <w:sz w:val="26"/>
          <w:szCs w:val="26"/>
        </w:rPr>
      </w:pPr>
    </w:p>
    <w:p w14:paraId="4290B636" w14:textId="77777777" w:rsidR="00096CD2" w:rsidRPr="00293517" w:rsidRDefault="00096CD2">
      <w:pPr>
        <w:adjustRightInd w:val="0"/>
        <w:snapToGrid w:val="0"/>
        <w:spacing w:line="360" w:lineRule="exact"/>
        <w:ind w:firstLineChars="200" w:firstLine="520"/>
        <w:rPr>
          <w:rFonts w:ascii="Times New Roman" w:eastAsia="仿宋" w:hAnsi="Times New Roman" w:cs="Times New Roman"/>
          <w:sz w:val="26"/>
          <w:szCs w:val="26"/>
        </w:rPr>
      </w:pPr>
    </w:p>
    <w:p w14:paraId="44AB0424" w14:textId="77777777" w:rsidR="00096CD2" w:rsidRPr="00293517" w:rsidRDefault="00C1774E" w:rsidP="003E34ED">
      <w:pPr>
        <w:pStyle w:val="a3"/>
        <w:tabs>
          <w:tab w:val="left" w:pos="4080"/>
          <w:tab w:val="left" w:pos="5040"/>
          <w:tab w:val="left" w:pos="7463"/>
        </w:tabs>
        <w:adjustRightInd w:val="0"/>
        <w:snapToGrid w:val="0"/>
        <w:spacing w:before="0" w:line="400" w:lineRule="exact"/>
        <w:ind w:leftChars="228" w:left="6119" w:hangingChars="2350" w:hanging="5640"/>
        <w:rPr>
          <w:rFonts w:ascii="Times New Roman" w:eastAsia="仿宋" w:hAnsi="Times New Roman" w:cs="Times New Roman"/>
          <w:spacing w:val="1"/>
        </w:rPr>
      </w:pPr>
      <w:r w:rsidRPr="00293517">
        <w:rPr>
          <w:rFonts w:ascii="Times New Roman" w:eastAsia="仿宋" w:hAnsi="Times New Roman" w:cs="Times New Roman"/>
        </w:rPr>
        <w:t>委托</w:t>
      </w:r>
      <w:r w:rsidRPr="00293517">
        <w:rPr>
          <w:rFonts w:ascii="Times New Roman" w:eastAsia="仿宋" w:hAnsi="Times New Roman" w:cs="Times New Roman"/>
          <w:spacing w:val="1"/>
        </w:rPr>
        <w:t>人：</w:t>
      </w:r>
      <w:r w:rsidR="00E60B65">
        <w:rPr>
          <w:rFonts w:ascii="Times New Roman" w:eastAsia="仿宋" w:hAnsi="Times New Roman" w:cs="Times New Roman"/>
          <w:spacing w:val="1"/>
        </w:rPr>
        <w:t>北京科技大学</w:t>
      </w:r>
      <w:r w:rsidRPr="00293517">
        <w:rPr>
          <w:rFonts w:ascii="Times New Roman" w:eastAsia="仿宋" w:hAnsi="Times New Roman" w:cs="Times New Roman"/>
          <w:spacing w:val="1"/>
        </w:rPr>
        <w:tab/>
      </w:r>
      <w:r w:rsidRPr="00293517">
        <w:rPr>
          <w:rFonts w:ascii="Times New Roman" w:eastAsia="仿宋" w:hAnsi="Times New Roman" w:cs="Times New Roman"/>
        </w:rPr>
        <w:tab/>
      </w:r>
      <w:r w:rsidRPr="00293517">
        <w:rPr>
          <w:rFonts w:ascii="Times New Roman" w:eastAsia="仿宋" w:hAnsi="Times New Roman" w:cs="Times New Roman"/>
        </w:rPr>
        <w:t>咨询</w:t>
      </w:r>
      <w:r w:rsidRPr="00293517">
        <w:rPr>
          <w:rFonts w:ascii="Times New Roman" w:eastAsia="仿宋" w:hAnsi="Times New Roman" w:cs="Times New Roman"/>
          <w:spacing w:val="1"/>
        </w:rPr>
        <w:t>人：</w:t>
      </w:r>
      <w:proofErr w:type="spellStart"/>
      <w:r w:rsidR="00D0705D" w:rsidRPr="00293517">
        <w:rPr>
          <w:rFonts w:ascii="Times New Roman" w:eastAsia="仿宋" w:hAnsi="Times New Roman" w:cs="Times New Roman" w:hint="eastAsia"/>
          <w:color w:val="FF0000"/>
        </w:rPr>
        <w:t>xxxx</w:t>
      </w:r>
      <w:proofErr w:type="spellEnd"/>
      <w:r w:rsidR="006110D1" w:rsidRPr="00293517">
        <w:rPr>
          <w:rFonts w:ascii="Times New Roman" w:eastAsia="仿宋" w:hAnsi="Times New Roman" w:cs="Times New Roman" w:hint="eastAsia"/>
        </w:rPr>
        <w:t>公司</w:t>
      </w:r>
      <w:r w:rsidR="00D0705D" w:rsidRPr="00293517">
        <w:rPr>
          <w:rFonts w:ascii="Times New Roman" w:eastAsia="仿宋" w:hAnsi="Times New Roman" w:cs="Times New Roman" w:hint="eastAsia"/>
        </w:rPr>
        <w:t xml:space="preserve"> </w:t>
      </w:r>
      <w:r w:rsidR="00D0705D" w:rsidRPr="00293517">
        <w:rPr>
          <w:rFonts w:ascii="Times New Roman" w:eastAsia="仿宋" w:hAnsi="Times New Roman" w:cs="Times New Roman"/>
        </w:rPr>
        <w:t xml:space="preserve">      </w:t>
      </w:r>
      <w:r w:rsidR="003E34ED" w:rsidRPr="00293517">
        <w:rPr>
          <w:rFonts w:ascii="Times New Roman" w:eastAsia="仿宋" w:hAnsi="Times New Roman" w:cs="Times New Roman"/>
        </w:rPr>
        <w:t xml:space="preserve">   </w:t>
      </w:r>
      <w:r w:rsidR="00D0705D" w:rsidRPr="00293517">
        <w:rPr>
          <w:rFonts w:ascii="Times New Roman" w:eastAsia="仿宋" w:hAnsi="Times New Roman" w:cs="Times New Roman"/>
        </w:rPr>
        <w:t xml:space="preserve">   </w:t>
      </w:r>
    </w:p>
    <w:p w14:paraId="6FCAC0B4" w14:textId="77777777" w:rsidR="00096CD2" w:rsidRPr="00293517" w:rsidRDefault="00C1774E">
      <w:pPr>
        <w:pStyle w:val="a3"/>
        <w:tabs>
          <w:tab w:val="left" w:pos="3124"/>
          <w:tab w:val="left" w:pos="4919"/>
          <w:tab w:val="left" w:pos="7463"/>
        </w:tabs>
        <w:adjustRightInd w:val="0"/>
        <w:snapToGrid w:val="0"/>
        <w:spacing w:before="0" w:line="400" w:lineRule="exact"/>
        <w:ind w:leftChars="254" w:left="533" w:firstLineChars="500" w:firstLine="1200"/>
        <w:rPr>
          <w:rFonts w:ascii="Times New Roman" w:eastAsia="仿宋" w:hAnsi="Times New Roman" w:cs="Times New Roman"/>
          <w:spacing w:val="1"/>
        </w:rPr>
      </w:pPr>
      <w:r w:rsidRPr="00293517">
        <w:rPr>
          <w:rFonts w:ascii="Times New Roman" w:eastAsia="仿宋" w:hAnsi="Times New Roman" w:cs="Times New Roman"/>
        </w:rPr>
        <w:t>（盖章）</w:t>
      </w:r>
      <w:r w:rsidRPr="00293517">
        <w:rPr>
          <w:rFonts w:ascii="Times New Roman" w:eastAsia="仿宋" w:hAnsi="Times New Roman" w:cs="Times New Roman" w:hint="eastAsia"/>
        </w:rPr>
        <w:t xml:space="preserve">                              </w:t>
      </w:r>
      <w:r w:rsidRPr="00293517">
        <w:rPr>
          <w:rFonts w:ascii="Times New Roman" w:eastAsia="仿宋" w:hAnsi="Times New Roman" w:cs="Times New Roman"/>
        </w:rPr>
        <w:t>（盖章）</w:t>
      </w:r>
    </w:p>
    <w:p w14:paraId="504F9B3F" w14:textId="77777777" w:rsidR="00096CD2" w:rsidRPr="00293517" w:rsidRDefault="00096CD2">
      <w:pPr>
        <w:pStyle w:val="a3"/>
        <w:tabs>
          <w:tab w:val="left" w:pos="3124"/>
          <w:tab w:val="left" w:pos="4919"/>
          <w:tab w:val="left" w:pos="7463"/>
        </w:tabs>
        <w:adjustRightInd w:val="0"/>
        <w:snapToGrid w:val="0"/>
        <w:spacing w:before="0" w:line="400" w:lineRule="exact"/>
        <w:ind w:leftChars="228" w:left="6119" w:hangingChars="2350" w:hanging="5640"/>
        <w:rPr>
          <w:rFonts w:ascii="Times New Roman" w:eastAsia="仿宋" w:hAnsi="Times New Roman" w:cs="Times New Roman"/>
        </w:rPr>
      </w:pPr>
    </w:p>
    <w:p w14:paraId="1903A26C" w14:textId="77777777" w:rsidR="00096CD2" w:rsidRPr="00293517" w:rsidRDefault="00C1774E" w:rsidP="003E34ED">
      <w:pPr>
        <w:pStyle w:val="a3"/>
        <w:tabs>
          <w:tab w:val="left" w:pos="4320"/>
          <w:tab w:val="left" w:pos="5160"/>
          <w:tab w:val="left" w:pos="7463"/>
        </w:tabs>
        <w:adjustRightInd w:val="0"/>
        <w:snapToGrid w:val="0"/>
        <w:spacing w:before="0" w:line="400" w:lineRule="exact"/>
        <w:ind w:left="0" w:firstLineChars="200" w:firstLine="480"/>
        <w:rPr>
          <w:rFonts w:ascii="Times New Roman" w:eastAsia="仿宋" w:hAnsi="Times New Roman" w:cs="Times New Roman"/>
        </w:rPr>
      </w:pPr>
      <w:r w:rsidRPr="00293517">
        <w:rPr>
          <w:rFonts w:ascii="Times New Roman" w:eastAsia="仿宋" w:hAnsi="Times New Roman" w:cs="Times New Roman"/>
        </w:rPr>
        <w:t>法定代表人</w:t>
      </w:r>
      <w:r w:rsidR="00441972" w:rsidRPr="00293517">
        <w:rPr>
          <w:rFonts w:ascii="Times New Roman" w:eastAsia="仿宋" w:hAnsi="Times New Roman" w:cs="Times New Roman"/>
        </w:rPr>
        <w:t>：（签字）</w:t>
      </w:r>
      <w:r w:rsidR="00441972" w:rsidRPr="00293517">
        <w:rPr>
          <w:rFonts w:ascii="Times New Roman" w:eastAsia="仿宋" w:hAnsi="Times New Roman" w:cs="Times New Roman"/>
        </w:rPr>
        <w:tab/>
      </w:r>
      <w:r w:rsidRPr="00293517">
        <w:rPr>
          <w:rFonts w:ascii="Times New Roman" w:eastAsia="仿宋" w:hAnsi="Times New Roman" w:cs="Times New Roman"/>
        </w:rPr>
        <w:tab/>
      </w:r>
      <w:r w:rsidRPr="00293517">
        <w:rPr>
          <w:rFonts w:ascii="Times New Roman" w:eastAsia="仿宋" w:hAnsi="Times New Roman" w:cs="Times New Roman"/>
        </w:rPr>
        <w:t>法定代表人</w:t>
      </w:r>
      <w:r w:rsidR="00420F1A" w:rsidRPr="00293517">
        <w:rPr>
          <w:rFonts w:ascii="Times New Roman" w:eastAsia="仿宋" w:hAnsi="Times New Roman" w:cs="Times New Roman"/>
        </w:rPr>
        <w:t>：（签字）</w:t>
      </w:r>
      <w:r w:rsidR="00420F1A" w:rsidRPr="00293517">
        <w:rPr>
          <w:rFonts w:ascii="Times New Roman" w:eastAsia="仿宋" w:hAnsi="Times New Roman" w:cs="Times New Roman" w:hint="eastAsia"/>
        </w:rPr>
        <w:t xml:space="preserve">       </w:t>
      </w:r>
      <w:r w:rsidR="003E34ED" w:rsidRPr="00293517">
        <w:rPr>
          <w:rFonts w:ascii="Times New Roman" w:eastAsia="仿宋" w:hAnsi="Times New Roman" w:cs="Times New Roman"/>
        </w:rPr>
        <w:t xml:space="preserve">  </w:t>
      </w:r>
      <w:r w:rsidR="00420F1A" w:rsidRPr="00293517">
        <w:rPr>
          <w:rFonts w:ascii="Times New Roman" w:eastAsia="仿宋" w:hAnsi="Times New Roman" w:cs="Times New Roman" w:hint="eastAsia"/>
        </w:rPr>
        <w:t xml:space="preserve">  </w:t>
      </w:r>
    </w:p>
    <w:p w14:paraId="3B7AB73E" w14:textId="77777777" w:rsidR="00096CD2" w:rsidRPr="00293517" w:rsidRDefault="00441972" w:rsidP="003E34ED">
      <w:pPr>
        <w:pStyle w:val="a3"/>
        <w:tabs>
          <w:tab w:val="left" w:pos="2956"/>
          <w:tab w:val="left" w:pos="4428"/>
          <w:tab w:val="left" w:pos="5112"/>
        </w:tabs>
        <w:adjustRightInd w:val="0"/>
        <w:snapToGrid w:val="0"/>
        <w:spacing w:before="0" w:line="400" w:lineRule="exact"/>
        <w:ind w:left="0" w:firstLineChars="200" w:firstLine="480"/>
        <w:rPr>
          <w:rFonts w:ascii="Times New Roman" w:eastAsia="仿宋" w:hAnsi="Times New Roman" w:cs="Times New Roman"/>
        </w:rPr>
      </w:pPr>
      <w:r w:rsidRPr="00293517">
        <w:rPr>
          <w:rFonts w:ascii="Times New Roman" w:eastAsia="仿宋" w:hAnsi="Times New Roman" w:cs="Times New Roman"/>
        </w:rPr>
        <w:t>或其授权的</w:t>
      </w:r>
      <w:r w:rsidR="00C1774E" w:rsidRPr="00293517">
        <w:rPr>
          <w:rFonts w:ascii="Times New Roman" w:eastAsia="仿宋" w:hAnsi="Times New Roman" w:cs="Times New Roman"/>
        </w:rPr>
        <w:t>代理人：</w:t>
      </w:r>
      <w:r w:rsidRPr="00293517">
        <w:rPr>
          <w:rFonts w:ascii="Times New Roman" w:eastAsia="仿宋" w:hAnsi="Times New Roman" w:cs="Times New Roman"/>
        </w:rPr>
        <w:t>（签字）</w:t>
      </w:r>
      <w:r w:rsidR="00C1774E" w:rsidRPr="00293517">
        <w:rPr>
          <w:rFonts w:ascii="Times New Roman" w:eastAsia="仿宋" w:hAnsi="Times New Roman" w:cs="Times New Roman"/>
        </w:rPr>
        <w:tab/>
      </w:r>
      <w:r w:rsidR="00C1774E" w:rsidRPr="00293517">
        <w:rPr>
          <w:rFonts w:ascii="Times New Roman" w:eastAsia="仿宋" w:hAnsi="Times New Roman" w:cs="Times New Roman"/>
        </w:rPr>
        <w:tab/>
      </w:r>
      <w:r w:rsidR="00420F1A" w:rsidRPr="00293517">
        <w:rPr>
          <w:rFonts w:ascii="Times New Roman" w:eastAsia="仿宋" w:hAnsi="Times New Roman" w:cs="Times New Roman"/>
        </w:rPr>
        <w:t>或其授权的</w:t>
      </w:r>
      <w:r w:rsidR="00C1774E" w:rsidRPr="00293517">
        <w:rPr>
          <w:rFonts w:ascii="Times New Roman" w:eastAsia="仿宋" w:hAnsi="Times New Roman" w:cs="Times New Roman"/>
        </w:rPr>
        <w:t>代理人：</w:t>
      </w:r>
      <w:r w:rsidR="00420F1A" w:rsidRPr="00293517">
        <w:rPr>
          <w:rFonts w:ascii="Times New Roman" w:eastAsia="仿宋" w:hAnsi="Times New Roman" w:cs="Times New Roman"/>
        </w:rPr>
        <w:t>（签字）</w:t>
      </w:r>
      <w:r w:rsidR="00420F1A" w:rsidRPr="00293517">
        <w:rPr>
          <w:rFonts w:ascii="Times New Roman" w:eastAsia="仿宋" w:hAnsi="Times New Roman" w:cs="Times New Roman" w:hint="eastAsia"/>
        </w:rPr>
        <w:t xml:space="preserve">    </w:t>
      </w:r>
      <w:r w:rsidR="003E34ED" w:rsidRPr="00293517">
        <w:rPr>
          <w:rFonts w:ascii="Times New Roman" w:eastAsia="仿宋" w:hAnsi="Times New Roman" w:cs="Times New Roman"/>
        </w:rPr>
        <w:t xml:space="preserve">  </w:t>
      </w:r>
      <w:r w:rsidR="00420F1A" w:rsidRPr="00293517">
        <w:rPr>
          <w:rFonts w:ascii="Times New Roman" w:eastAsia="仿宋" w:hAnsi="Times New Roman" w:cs="Times New Roman" w:hint="eastAsia"/>
        </w:rPr>
        <w:t xml:space="preserve">     </w:t>
      </w:r>
    </w:p>
    <w:p w14:paraId="6DD48D3A" w14:textId="77777777" w:rsidR="00096CD2" w:rsidRPr="00293517" w:rsidRDefault="00C1774E" w:rsidP="0042743F">
      <w:pPr>
        <w:pStyle w:val="a3"/>
        <w:tabs>
          <w:tab w:val="left" w:pos="2956"/>
          <w:tab w:val="left" w:pos="5148"/>
          <w:tab w:val="left" w:pos="7269"/>
        </w:tabs>
        <w:adjustRightInd w:val="0"/>
        <w:snapToGrid w:val="0"/>
        <w:spacing w:before="0" w:line="400" w:lineRule="exact"/>
        <w:ind w:left="0" w:firstLineChars="200" w:firstLine="480"/>
        <w:rPr>
          <w:rFonts w:ascii="Times New Roman" w:eastAsia="仿宋" w:hAnsi="Times New Roman" w:cs="Times New Roman"/>
        </w:rPr>
      </w:pPr>
      <w:r w:rsidRPr="00293517">
        <w:rPr>
          <w:rFonts w:ascii="Times New Roman" w:eastAsia="仿宋" w:hAnsi="Times New Roman" w:cs="Times New Roman"/>
        </w:rPr>
        <w:t>组织机构代码：</w:t>
      </w:r>
      <w:r w:rsidRPr="00293517">
        <w:rPr>
          <w:rFonts w:ascii="Times New Roman" w:eastAsia="仿宋" w:hAnsi="Times New Roman" w:cs="Times New Roman"/>
        </w:rPr>
        <w:tab/>
      </w:r>
      <w:r w:rsidRPr="00293517">
        <w:rPr>
          <w:rFonts w:ascii="Times New Roman" w:eastAsia="仿宋" w:hAnsi="Times New Roman" w:cs="Times New Roman"/>
        </w:rPr>
        <w:tab/>
      </w:r>
      <w:r w:rsidRPr="00293517">
        <w:rPr>
          <w:rFonts w:ascii="Times New Roman" w:eastAsia="仿宋" w:hAnsi="Times New Roman" w:cs="Times New Roman"/>
        </w:rPr>
        <w:t>组织机构代码：</w:t>
      </w:r>
    </w:p>
    <w:p w14:paraId="0E3AE3C2" w14:textId="77777777" w:rsidR="00096CD2" w:rsidRDefault="00C1774E" w:rsidP="0042743F">
      <w:pPr>
        <w:pStyle w:val="a3"/>
        <w:tabs>
          <w:tab w:val="left" w:pos="5160"/>
        </w:tabs>
        <w:adjustRightInd w:val="0"/>
        <w:snapToGrid w:val="0"/>
        <w:spacing w:before="0" w:line="400" w:lineRule="exact"/>
        <w:ind w:left="0" w:firstLineChars="200" w:firstLine="480"/>
        <w:rPr>
          <w:rFonts w:ascii="Times New Roman" w:eastAsia="仿宋" w:hAnsi="Times New Roman" w:cs="Times New Roman"/>
        </w:rPr>
      </w:pPr>
      <w:r>
        <w:rPr>
          <w:rFonts w:ascii="Times New Roman" w:eastAsia="仿宋" w:hAnsi="Times New Roman" w:cs="Times New Roman"/>
        </w:rPr>
        <w:t>纳税人识别码：</w:t>
      </w:r>
      <w:r>
        <w:rPr>
          <w:rFonts w:ascii="Times New Roman" w:eastAsia="仿宋" w:hAnsi="Times New Roman" w:cs="Times New Roman"/>
        </w:rPr>
        <w:tab/>
      </w:r>
      <w:r>
        <w:rPr>
          <w:rFonts w:ascii="Times New Roman" w:eastAsia="仿宋" w:hAnsi="Times New Roman" w:cs="Times New Roman"/>
        </w:rPr>
        <w:t>纳税人识别码：</w:t>
      </w:r>
    </w:p>
    <w:p w14:paraId="04403C5B" w14:textId="77777777" w:rsidR="00096CD2" w:rsidRDefault="00C1774E" w:rsidP="0042743F">
      <w:pPr>
        <w:pStyle w:val="a3"/>
        <w:tabs>
          <w:tab w:val="left" w:pos="5160"/>
        </w:tabs>
        <w:adjustRightInd w:val="0"/>
        <w:snapToGrid w:val="0"/>
        <w:spacing w:before="0"/>
        <w:ind w:leftChars="228" w:left="5999" w:hangingChars="2300" w:hanging="5520"/>
        <w:rPr>
          <w:rFonts w:ascii="Times New Roman" w:eastAsia="仿宋" w:hAnsi="Times New Roman" w:cs="Times New Roman"/>
        </w:rPr>
      </w:pPr>
      <w:r>
        <w:rPr>
          <w:rFonts w:ascii="Times New Roman" w:eastAsia="仿宋" w:hAnsi="Times New Roman" w:cs="Times New Roman"/>
        </w:rPr>
        <w:t>住所：</w:t>
      </w:r>
      <w:r>
        <w:rPr>
          <w:rFonts w:ascii="Times New Roman" w:eastAsia="仿宋" w:hAnsi="Times New Roman" w:cs="Times New Roman"/>
        </w:rPr>
        <w:tab/>
      </w:r>
      <w:r>
        <w:rPr>
          <w:rFonts w:ascii="Times New Roman" w:eastAsia="仿宋" w:hAnsi="Times New Roman" w:cs="Times New Roman"/>
        </w:rPr>
        <w:t>住所</w:t>
      </w:r>
      <w:r w:rsidRPr="0042743F">
        <w:rPr>
          <w:rFonts w:ascii="Times New Roman" w:eastAsia="仿宋" w:hAnsi="Times New Roman" w:cs="Times New Roman"/>
        </w:rPr>
        <w:t>：</w:t>
      </w:r>
    </w:p>
    <w:p w14:paraId="2F582F59" w14:textId="77777777" w:rsidR="0042743F" w:rsidRPr="0042743F" w:rsidRDefault="00C1774E" w:rsidP="0042743F">
      <w:pPr>
        <w:tabs>
          <w:tab w:val="left" w:pos="6530"/>
        </w:tabs>
        <w:adjustRightInd w:val="0"/>
        <w:snapToGrid w:val="0"/>
        <w:ind w:leftChars="228" w:left="6959" w:hangingChars="2700" w:hanging="6480"/>
        <w:jc w:val="left"/>
        <w:rPr>
          <w:rFonts w:ascii="Times New Roman" w:eastAsia="仿宋" w:hAnsi="Times New Roman" w:cs="Times New Roman"/>
          <w:sz w:val="24"/>
        </w:rPr>
      </w:pPr>
      <w:r>
        <w:rPr>
          <w:rFonts w:ascii="Times New Roman" w:eastAsia="仿宋" w:hAnsi="Times New Roman" w:cs="Times New Roman"/>
          <w:sz w:val="24"/>
        </w:rPr>
        <w:t>账号</w:t>
      </w:r>
      <w:r w:rsidRPr="0042743F">
        <w:rPr>
          <w:rFonts w:ascii="Times New Roman" w:eastAsia="仿宋" w:hAnsi="Times New Roman" w:cs="Times New Roman"/>
          <w:sz w:val="24"/>
        </w:rPr>
        <w:t>：</w:t>
      </w:r>
      <w:r w:rsidRPr="0042743F">
        <w:rPr>
          <w:rFonts w:ascii="Times New Roman" w:eastAsia="仿宋" w:hAnsi="Times New Roman" w:cs="Times New Roman" w:hint="eastAsia"/>
          <w:sz w:val="24"/>
        </w:rPr>
        <w:t xml:space="preserve">                               </w:t>
      </w:r>
      <w:r w:rsidR="00441972" w:rsidRPr="0042743F">
        <w:rPr>
          <w:rFonts w:ascii="Times New Roman" w:eastAsia="仿宋" w:hAnsi="Times New Roman" w:cs="Times New Roman"/>
          <w:sz w:val="24"/>
        </w:rPr>
        <w:t xml:space="preserve">  </w:t>
      </w:r>
      <w:r>
        <w:rPr>
          <w:rFonts w:ascii="Times New Roman" w:eastAsia="仿宋" w:hAnsi="Times New Roman" w:cs="Times New Roman"/>
          <w:sz w:val="24"/>
        </w:rPr>
        <w:t>账号</w:t>
      </w:r>
      <w:r w:rsidRPr="0042743F">
        <w:rPr>
          <w:rFonts w:ascii="Times New Roman" w:eastAsia="仿宋" w:hAnsi="Times New Roman" w:cs="Times New Roman"/>
          <w:sz w:val="24"/>
        </w:rPr>
        <w:t>：</w:t>
      </w:r>
      <w:bookmarkStart w:id="27" w:name="_bookmark6"/>
      <w:bookmarkStart w:id="28" w:name="_bookmark5"/>
      <w:bookmarkEnd w:id="27"/>
      <w:bookmarkEnd w:id="28"/>
    </w:p>
    <w:p w14:paraId="651D3D53" w14:textId="77777777" w:rsidR="00096CD2" w:rsidRPr="0042743F" w:rsidRDefault="00C1774E" w:rsidP="0042743F">
      <w:pPr>
        <w:tabs>
          <w:tab w:val="left" w:pos="6530"/>
        </w:tabs>
        <w:adjustRightInd w:val="0"/>
        <w:snapToGrid w:val="0"/>
        <w:ind w:leftChars="228" w:left="6959" w:hangingChars="2700" w:hanging="6480"/>
        <w:jc w:val="left"/>
        <w:rPr>
          <w:rFonts w:ascii="Times New Roman" w:eastAsia="仿宋" w:hAnsi="Times New Roman" w:cs="Times New Roman"/>
          <w:sz w:val="24"/>
        </w:rPr>
      </w:pPr>
      <w:r w:rsidRPr="0042743F">
        <w:rPr>
          <w:rFonts w:ascii="Times New Roman" w:eastAsia="仿宋" w:hAnsi="Times New Roman" w:cs="Times New Roman"/>
          <w:sz w:val="24"/>
        </w:rPr>
        <w:t>开户银行：</w:t>
      </w:r>
      <w:bookmarkStart w:id="29" w:name="_bookmark4"/>
      <w:bookmarkEnd w:id="29"/>
      <w:r w:rsidR="0042743F" w:rsidRPr="0042743F">
        <w:rPr>
          <w:rFonts w:ascii="Times New Roman" w:eastAsia="仿宋" w:hAnsi="Times New Roman" w:cs="Times New Roman"/>
          <w:sz w:val="24"/>
        </w:rPr>
        <w:t xml:space="preserve">                             </w:t>
      </w:r>
      <w:r w:rsidRPr="0042743F">
        <w:rPr>
          <w:rFonts w:ascii="Times New Roman" w:eastAsia="仿宋" w:hAnsi="Times New Roman" w:cs="Times New Roman"/>
          <w:sz w:val="24"/>
        </w:rPr>
        <w:t>银行：</w:t>
      </w:r>
    </w:p>
    <w:p w14:paraId="2DC68ABF" w14:textId="77777777" w:rsidR="00096CD2" w:rsidRPr="0042743F" w:rsidRDefault="00C1774E" w:rsidP="0042743F">
      <w:pPr>
        <w:tabs>
          <w:tab w:val="left" w:pos="6530"/>
        </w:tabs>
        <w:adjustRightInd w:val="0"/>
        <w:snapToGrid w:val="0"/>
        <w:ind w:leftChars="228" w:left="6959" w:hangingChars="2700" w:hanging="6480"/>
        <w:jc w:val="left"/>
        <w:rPr>
          <w:rFonts w:ascii="Times New Roman" w:eastAsia="仿宋" w:hAnsi="Times New Roman" w:cs="Times New Roman"/>
          <w:sz w:val="24"/>
        </w:rPr>
      </w:pPr>
      <w:r w:rsidRPr="0042743F">
        <w:rPr>
          <w:rFonts w:ascii="Times New Roman" w:eastAsia="仿宋" w:hAnsi="Times New Roman" w:cs="Times New Roman"/>
          <w:sz w:val="24"/>
        </w:rPr>
        <w:t>邮政编码：</w:t>
      </w:r>
      <w:r w:rsidR="0042743F">
        <w:rPr>
          <w:rFonts w:ascii="Times New Roman" w:eastAsia="仿宋" w:hAnsi="Times New Roman" w:cs="Times New Roman"/>
          <w:sz w:val="24"/>
        </w:rPr>
        <w:t xml:space="preserve">                             </w:t>
      </w:r>
      <w:r w:rsidRPr="0042743F">
        <w:rPr>
          <w:rFonts w:ascii="Times New Roman" w:eastAsia="仿宋" w:hAnsi="Times New Roman" w:cs="Times New Roman"/>
          <w:sz w:val="24"/>
        </w:rPr>
        <w:t>邮政编码：</w:t>
      </w:r>
    </w:p>
    <w:p w14:paraId="34C582F3" w14:textId="77777777" w:rsidR="00096CD2" w:rsidRPr="0042743F" w:rsidRDefault="00C1774E" w:rsidP="0042743F">
      <w:pPr>
        <w:tabs>
          <w:tab w:val="left" w:pos="6530"/>
        </w:tabs>
        <w:adjustRightInd w:val="0"/>
        <w:snapToGrid w:val="0"/>
        <w:ind w:leftChars="228" w:left="6959" w:hangingChars="2700" w:hanging="6480"/>
        <w:jc w:val="left"/>
        <w:rPr>
          <w:rFonts w:ascii="Times New Roman" w:eastAsia="仿宋" w:hAnsi="Times New Roman" w:cs="Times New Roman"/>
          <w:sz w:val="24"/>
        </w:rPr>
      </w:pPr>
      <w:r w:rsidRPr="0042743F">
        <w:rPr>
          <w:rFonts w:ascii="Times New Roman" w:eastAsia="仿宋" w:hAnsi="Times New Roman" w:cs="Times New Roman"/>
          <w:sz w:val="24"/>
        </w:rPr>
        <w:t>电话：</w:t>
      </w:r>
      <w:r w:rsidR="0042743F">
        <w:rPr>
          <w:rFonts w:ascii="Times New Roman" w:eastAsia="仿宋" w:hAnsi="Times New Roman" w:cs="Times New Roman"/>
          <w:sz w:val="24"/>
        </w:rPr>
        <w:t xml:space="preserve">                                 </w:t>
      </w:r>
      <w:r w:rsidRPr="0042743F">
        <w:rPr>
          <w:rFonts w:ascii="Times New Roman" w:eastAsia="仿宋" w:hAnsi="Times New Roman" w:cs="Times New Roman"/>
          <w:sz w:val="24"/>
        </w:rPr>
        <w:t>电话：</w:t>
      </w:r>
    </w:p>
    <w:p w14:paraId="183D7BA6" w14:textId="77777777" w:rsidR="00096CD2" w:rsidRPr="0042743F" w:rsidRDefault="00C1774E" w:rsidP="0042743F">
      <w:pPr>
        <w:tabs>
          <w:tab w:val="left" w:pos="6530"/>
        </w:tabs>
        <w:adjustRightInd w:val="0"/>
        <w:snapToGrid w:val="0"/>
        <w:ind w:leftChars="228" w:left="6959" w:hangingChars="2700" w:hanging="6480"/>
        <w:jc w:val="left"/>
        <w:rPr>
          <w:rFonts w:ascii="Times New Roman" w:eastAsia="仿宋" w:hAnsi="Times New Roman" w:cs="Times New Roman"/>
          <w:sz w:val="24"/>
        </w:rPr>
      </w:pPr>
      <w:r w:rsidRPr="0042743F">
        <w:rPr>
          <w:rFonts w:ascii="Times New Roman" w:eastAsia="仿宋" w:hAnsi="Times New Roman" w:cs="Times New Roman"/>
          <w:sz w:val="24"/>
        </w:rPr>
        <w:t>传真：</w:t>
      </w:r>
      <w:r w:rsidR="0042743F">
        <w:rPr>
          <w:rFonts w:ascii="Times New Roman" w:eastAsia="仿宋" w:hAnsi="Times New Roman" w:cs="Times New Roman"/>
          <w:sz w:val="24"/>
        </w:rPr>
        <w:t xml:space="preserve">                                 </w:t>
      </w:r>
      <w:r w:rsidRPr="0042743F">
        <w:rPr>
          <w:rFonts w:ascii="Times New Roman" w:eastAsia="仿宋" w:hAnsi="Times New Roman" w:cs="Times New Roman"/>
          <w:sz w:val="24"/>
        </w:rPr>
        <w:t>传真：</w:t>
      </w:r>
    </w:p>
    <w:p w14:paraId="09BD3AD7" w14:textId="77777777" w:rsidR="00096CD2" w:rsidRDefault="00C1774E" w:rsidP="0042743F">
      <w:pPr>
        <w:tabs>
          <w:tab w:val="left" w:pos="6530"/>
        </w:tabs>
        <w:adjustRightInd w:val="0"/>
        <w:snapToGrid w:val="0"/>
        <w:ind w:leftChars="228" w:left="6959" w:hangingChars="2700" w:hanging="6480"/>
        <w:jc w:val="left"/>
        <w:rPr>
          <w:rFonts w:ascii="Times New Roman" w:eastAsia="仿宋" w:hAnsi="Times New Roman" w:cs="Times New Roman"/>
        </w:rPr>
      </w:pPr>
      <w:r w:rsidRPr="0042743F">
        <w:rPr>
          <w:rFonts w:ascii="Times New Roman" w:eastAsia="仿宋" w:hAnsi="Times New Roman" w:cs="Times New Roman"/>
          <w:sz w:val="24"/>
        </w:rPr>
        <w:t>电子信箱：</w:t>
      </w:r>
      <w:r w:rsidR="0042743F">
        <w:rPr>
          <w:rFonts w:ascii="Times New Roman" w:eastAsia="仿宋" w:hAnsi="Times New Roman" w:cs="Times New Roman" w:hint="eastAsia"/>
          <w:sz w:val="24"/>
        </w:rPr>
        <w:t xml:space="preserve"> </w:t>
      </w:r>
      <w:r w:rsidR="0042743F">
        <w:rPr>
          <w:rFonts w:ascii="Times New Roman" w:eastAsia="仿宋" w:hAnsi="Times New Roman" w:cs="Times New Roman"/>
          <w:sz w:val="24"/>
        </w:rPr>
        <w:t xml:space="preserve">                            </w:t>
      </w:r>
      <w:r w:rsidRPr="0042743F">
        <w:rPr>
          <w:rFonts w:ascii="Times New Roman" w:eastAsia="仿宋" w:hAnsi="Times New Roman" w:cs="Times New Roman"/>
          <w:sz w:val="24"/>
        </w:rPr>
        <w:t>电子</w:t>
      </w:r>
      <w:r>
        <w:rPr>
          <w:rFonts w:ascii="Times New Roman" w:eastAsia="仿宋" w:hAnsi="Times New Roman" w:cs="Times New Roman"/>
        </w:rPr>
        <w:t>信箱：</w:t>
      </w:r>
    </w:p>
    <w:p w14:paraId="3B87120A" w14:textId="77777777" w:rsidR="00096CD2" w:rsidRPr="0042743F" w:rsidRDefault="00096CD2">
      <w:pPr>
        <w:widowControl/>
        <w:jc w:val="left"/>
        <w:rPr>
          <w:rFonts w:ascii="Times New Roman" w:eastAsia="仿宋" w:hAnsi="Times New Roman" w:cs="Times New Roman"/>
          <w:sz w:val="24"/>
        </w:rPr>
      </w:pPr>
      <w:bookmarkStart w:id="30" w:name="_Toc30381"/>
    </w:p>
    <w:p w14:paraId="47CBCB7F" w14:textId="77777777" w:rsidR="00F736DB" w:rsidRDefault="00F736DB">
      <w:pPr>
        <w:widowControl/>
        <w:jc w:val="left"/>
        <w:rPr>
          <w:rFonts w:ascii="Times New Roman" w:eastAsia="仿宋" w:hAnsi="Times New Roman" w:cs="Times New Roman"/>
          <w:sz w:val="30"/>
          <w:szCs w:val="30"/>
        </w:rPr>
      </w:pPr>
      <w:r>
        <w:rPr>
          <w:rFonts w:ascii="Times New Roman" w:eastAsia="仿宋" w:hAnsi="Times New Roman" w:cs="Times New Roman"/>
          <w:sz w:val="30"/>
          <w:szCs w:val="30"/>
        </w:rPr>
        <w:br w:type="page"/>
      </w:r>
    </w:p>
    <w:p w14:paraId="704A9403" w14:textId="77777777" w:rsidR="00096CD2" w:rsidRDefault="00C1774E">
      <w:pPr>
        <w:pStyle w:val="1"/>
        <w:tabs>
          <w:tab w:val="left" w:pos="1504"/>
        </w:tabs>
        <w:adjustRightInd w:val="0"/>
        <w:snapToGrid w:val="0"/>
        <w:spacing w:line="360" w:lineRule="exact"/>
        <w:ind w:firstLineChars="200" w:firstLine="602"/>
        <w:jc w:val="center"/>
        <w:rPr>
          <w:rFonts w:ascii="Times New Roman" w:eastAsia="仿宋" w:hAnsi="Times New Roman" w:cs="Times New Roman"/>
          <w:b w:val="0"/>
          <w:bCs w:val="0"/>
          <w:sz w:val="30"/>
          <w:szCs w:val="30"/>
        </w:rPr>
      </w:pPr>
      <w:bookmarkStart w:id="31" w:name="_Toc327"/>
      <w:r>
        <w:rPr>
          <w:rFonts w:ascii="Times New Roman" w:eastAsia="仿宋" w:hAnsi="Times New Roman" w:cs="Times New Roman"/>
          <w:sz w:val="30"/>
          <w:szCs w:val="30"/>
        </w:rPr>
        <w:lastRenderedPageBreak/>
        <w:t>第二部分通用条件</w:t>
      </w:r>
      <w:bookmarkEnd w:id="30"/>
      <w:bookmarkEnd w:id="31"/>
    </w:p>
    <w:p w14:paraId="781D1EDD" w14:textId="77777777" w:rsidR="00096CD2" w:rsidRDefault="00096CD2">
      <w:pPr>
        <w:adjustRightInd w:val="0"/>
        <w:snapToGrid w:val="0"/>
        <w:spacing w:line="360" w:lineRule="exact"/>
        <w:rPr>
          <w:rFonts w:ascii="Times New Roman" w:eastAsia="仿宋" w:hAnsi="Times New Roman" w:cs="Times New Roman"/>
          <w:sz w:val="38"/>
          <w:szCs w:val="38"/>
        </w:rPr>
      </w:pPr>
    </w:p>
    <w:p w14:paraId="1035F428" w14:textId="77777777" w:rsidR="00096CD2" w:rsidRDefault="00C1774E">
      <w:pPr>
        <w:pStyle w:val="2"/>
        <w:adjustRightInd w:val="0"/>
        <w:snapToGrid w:val="0"/>
        <w:spacing w:line="360" w:lineRule="exact"/>
        <w:ind w:firstLineChars="200" w:firstLine="482"/>
        <w:rPr>
          <w:rFonts w:ascii="Times New Roman" w:eastAsia="仿宋" w:hAnsi="Times New Roman" w:cs="Times New Roman"/>
          <w:b w:val="0"/>
          <w:bCs w:val="0"/>
          <w:sz w:val="24"/>
          <w:szCs w:val="24"/>
        </w:rPr>
      </w:pPr>
      <w:bookmarkStart w:id="32" w:name="_Toc18922"/>
      <w:bookmarkStart w:id="33" w:name="_Toc5714"/>
      <w:r>
        <w:rPr>
          <w:rFonts w:ascii="Times New Roman" w:eastAsia="仿宋" w:hAnsi="Times New Roman" w:cs="Times New Roman"/>
          <w:sz w:val="24"/>
          <w:szCs w:val="24"/>
        </w:rPr>
        <w:t>1.</w:t>
      </w:r>
      <w:r>
        <w:rPr>
          <w:rFonts w:ascii="Times New Roman" w:eastAsia="仿宋" w:hAnsi="Times New Roman" w:cs="Times New Roman"/>
          <w:sz w:val="24"/>
          <w:szCs w:val="24"/>
        </w:rPr>
        <w:t>词语定义、语言、解释顺序与适用法律</w:t>
      </w:r>
      <w:bookmarkEnd w:id="32"/>
      <w:bookmarkEnd w:id="33"/>
    </w:p>
    <w:p w14:paraId="00E45D5B"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1.1</w:t>
      </w:r>
      <w:r>
        <w:rPr>
          <w:rFonts w:ascii="Times New Roman" w:eastAsia="仿宋" w:hAnsi="Times New Roman" w:cs="Times New Roman"/>
        </w:rPr>
        <w:t>词语定义</w:t>
      </w:r>
    </w:p>
    <w:p w14:paraId="53DE0FB9"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组成本合同的全部文件中的下列名词和用语应具有本款所赋予的含义：</w:t>
      </w:r>
    </w:p>
    <w:p w14:paraId="090E17BC"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1.1.1“</w:t>
      </w:r>
      <w:r>
        <w:rPr>
          <w:rFonts w:ascii="Times New Roman" w:eastAsia="仿宋" w:hAnsi="Times New Roman" w:cs="Times New Roman"/>
        </w:rPr>
        <w:t>工程</w:t>
      </w:r>
      <w:r>
        <w:rPr>
          <w:rFonts w:ascii="Times New Roman" w:eastAsia="仿宋" w:hAnsi="Times New Roman" w:cs="Times New Roman"/>
        </w:rPr>
        <w:t>”</w:t>
      </w:r>
      <w:r>
        <w:rPr>
          <w:rFonts w:ascii="Times New Roman" w:eastAsia="仿宋" w:hAnsi="Times New Roman" w:cs="Times New Roman"/>
        </w:rPr>
        <w:t>是指按照本合同约定实施造价咨询与其他服务的建设工程。</w:t>
      </w:r>
    </w:p>
    <w:p w14:paraId="7CB138F9"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1.1.2“</w:t>
      </w:r>
      <w:r>
        <w:rPr>
          <w:rFonts w:ascii="Times New Roman" w:eastAsia="仿宋" w:hAnsi="Times New Roman" w:cs="Times New Roman"/>
        </w:rPr>
        <w:t>工程造价</w:t>
      </w:r>
      <w:r>
        <w:rPr>
          <w:rFonts w:ascii="Times New Roman" w:eastAsia="仿宋" w:hAnsi="Times New Roman" w:cs="Times New Roman"/>
        </w:rPr>
        <w:t>”</w:t>
      </w:r>
      <w:r>
        <w:rPr>
          <w:rFonts w:ascii="Times New Roman" w:eastAsia="仿宋" w:hAnsi="Times New Roman" w:cs="Times New Roman"/>
        </w:rPr>
        <w:t>是指工程项目建设过程中预计或实际支出的全部费用。</w:t>
      </w:r>
    </w:p>
    <w:p w14:paraId="35E392B5"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1.1.3“</w:t>
      </w:r>
      <w:r>
        <w:rPr>
          <w:rFonts w:ascii="Times New Roman" w:eastAsia="仿宋" w:hAnsi="Times New Roman" w:cs="Times New Roman"/>
        </w:rPr>
        <w:t>委托人</w:t>
      </w:r>
      <w:r>
        <w:rPr>
          <w:rFonts w:ascii="Times New Roman" w:eastAsia="仿宋" w:hAnsi="Times New Roman" w:cs="Times New Roman"/>
        </w:rPr>
        <w:t>”</w:t>
      </w:r>
      <w:r>
        <w:rPr>
          <w:rFonts w:ascii="Times New Roman" w:eastAsia="仿宋" w:hAnsi="Times New Roman" w:cs="Times New Roman"/>
        </w:rPr>
        <w:t>是指本合同中委托造价咨询与其他服务的一方，及其合法的继承人或受让人。</w:t>
      </w:r>
    </w:p>
    <w:p w14:paraId="767FF31B" w14:textId="77777777" w:rsidR="00096CD2" w:rsidRDefault="00C1774E">
      <w:pPr>
        <w:pStyle w:val="a3"/>
        <w:adjustRightInd w:val="0"/>
        <w:snapToGrid w:val="0"/>
        <w:spacing w:before="0" w:line="360" w:lineRule="exact"/>
        <w:ind w:left="0" w:firstLineChars="200" w:firstLine="454"/>
        <w:rPr>
          <w:rFonts w:ascii="Times New Roman" w:eastAsia="仿宋" w:hAnsi="Times New Roman" w:cs="Times New Roman"/>
        </w:rPr>
      </w:pPr>
      <w:r>
        <w:rPr>
          <w:rFonts w:ascii="Times New Roman" w:eastAsia="仿宋" w:hAnsi="Times New Roman" w:cs="Times New Roman"/>
          <w:w w:val="95"/>
        </w:rPr>
        <w:t>1.1.4“</w:t>
      </w:r>
      <w:r>
        <w:rPr>
          <w:rFonts w:ascii="Times New Roman" w:eastAsia="仿宋" w:hAnsi="Times New Roman" w:cs="Times New Roman"/>
          <w:w w:val="95"/>
        </w:rPr>
        <w:t>咨询人</w:t>
      </w:r>
      <w:r>
        <w:rPr>
          <w:rFonts w:ascii="Times New Roman" w:eastAsia="仿宋" w:hAnsi="Times New Roman" w:cs="Times New Roman"/>
          <w:w w:val="95"/>
        </w:rPr>
        <w:t>”</w:t>
      </w:r>
      <w:r>
        <w:rPr>
          <w:rFonts w:ascii="Times New Roman" w:eastAsia="仿宋" w:hAnsi="Times New Roman" w:cs="Times New Roman"/>
          <w:w w:val="95"/>
        </w:rPr>
        <w:t>是指本合同中提供造价咨询与其他服务的一方</w:t>
      </w:r>
      <w:r>
        <w:rPr>
          <w:rFonts w:ascii="Times New Roman" w:eastAsia="仿宋" w:hAnsi="Times New Roman" w:cs="Times New Roman"/>
          <w:b/>
          <w:bCs/>
          <w:w w:val="95"/>
        </w:rPr>
        <w:t>，</w:t>
      </w:r>
      <w:r>
        <w:rPr>
          <w:rFonts w:ascii="Times New Roman" w:eastAsia="仿宋" w:hAnsi="Times New Roman" w:cs="Times New Roman"/>
          <w:w w:val="95"/>
        </w:rPr>
        <w:t>及其合法</w:t>
      </w:r>
      <w:r>
        <w:rPr>
          <w:rFonts w:ascii="Times New Roman" w:eastAsia="仿宋" w:hAnsi="Times New Roman" w:cs="Times New Roman"/>
        </w:rPr>
        <w:t>的继承人。</w:t>
      </w:r>
    </w:p>
    <w:p w14:paraId="259E4C58"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1.1.5“</w:t>
      </w:r>
      <w:r>
        <w:rPr>
          <w:rFonts w:ascii="Times New Roman" w:eastAsia="仿宋" w:hAnsi="Times New Roman" w:cs="Times New Roman"/>
        </w:rPr>
        <w:t>第三人</w:t>
      </w:r>
      <w:r>
        <w:rPr>
          <w:rFonts w:ascii="Times New Roman" w:eastAsia="仿宋" w:hAnsi="Times New Roman" w:cs="Times New Roman"/>
        </w:rPr>
        <w:t>”</w:t>
      </w:r>
      <w:r>
        <w:rPr>
          <w:rFonts w:ascii="Times New Roman" w:eastAsia="仿宋" w:hAnsi="Times New Roman" w:cs="Times New Roman"/>
        </w:rPr>
        <w:t>是指除委托人、咨询人以外与本咨询业务有关的当事人。</w:t>
      </w:r>
    </w:p>
    <w:p w14:paraId="44E3976C"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1.1.6“</w:t>
      </w:r>
      <w:r>
        <w:rPr>
          <w:rFonts w:ascii="Times New Roman" w:eastAsia="仿宋" w:hAnsi="Times New Roman" w:cs="Times New Roman"/>
        </w:rPr>
        <w:t>正常工作</w:t>
      </w:r>
      <w:r>
        <w:rPr>
          <w:rFonts w:ascii="Times New Roman" w:eastAsia="仿宋" w:hAnsi="Times New Roman" w:cs="Times New Roman"/>
        </w:rPr>
        <w:t>”</w:t>
      </w:r>
      <w:r>
        <w:rPr>
          <w:rFonts w:ascii="Times New Roman" w:eastAsia="仿宋" w:hAnsi="Times New Roman" w:cs="Times New Roman"/>
        </w:rPr>
        <w:t>是指本合同订立时通用条件和专用条件中约定的咨询人的工作。</w:t>
      </w:r>
    </w:p>
    <w:p w14:paraId="6A34E0B3"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1.1.7“</w:t>
      </w:r>
      <w:r>
        <w:rPr>
          <w:rFonts w:ascii="Times New Roman" w:eastAsia="仿宋" w:hAnsi="Times New Roman" w:cs="Times New Roman"/>
        </w:rPr>
        <w:t>附加工作</w:t>
      </w:r>
      <w:r>
        <w:rPr>
          <w:rFonts w:ascii="Times New Roman" w:eastAsia="仿宋" w:hAnsi="Times New Roman" w:cs="Times New Roman"/>
        </w:rPr>
        <w:t>”</w:t>
      </w:r>
      <w:r>
        <w:rPr>
          <w:rFonts w:ascii="Times New Roman" w:eastAsia="仿宋" w:hAnsi="Times New Roman" w:cs="Times New Roman"/>
        </w:rPr>
        <w:t>是</w:t>
      </w:r>
      <w:proofErr w:type="gramStart"/>
      <w:r>
        <w:rPr>
          <w:rFonts w:ascii="Times New Roman" w:eastAsia="仿宋" w:hAnsi="Times New Roman" w:cs="Times New Roman"/>
        </w:rPr>
        <w:t>指咨询</w:t>
      </w:r>
      <w:proofErr w:type="gramEnd"/>
      <w:r>
        <w:rPr>
          <w:rFonts w:ascii="Times New Roman" w:eastAsia="仿宋" w:hAnsi="Times New Roman" w:cs="Times New Roman"/>
        </w:rPr>
        <w:t>人根据合同条件完成的正常工作以外的工作。</w:t>
      </w:r>
    </w:p>
    <w:p w14:paraId="099D2466"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1.1.8“</w:t>
      </w:r>
      <w:r>
        <w:rPr>
          <w:rFonts w:ascii="Times New Roman" w:eastAsia="仿宋" w:hAnsi="Times New Roman" w:cs="Times New Roman"/>
        </w:rPr>
        <w:t>项目咨询团队</w:t>
      </w:r>
      <w:r>
        <w:rPr>
          <w:rFonts w:ascii="Times New Roman" w:eastAsia="仿宋" w:hAnsi="Times New Roman" w:cs="Times New Roman"/>
        </w:rPr>
        <w:t>”</w:t>
      </w:r>
      <w:r>
        <w:rPr>
          <w:rFonts w:ascii="Times New Roman" w:eastAsia="仿宋" w:hAnsi="Times New Roman" w:cs="Times New Roman"/>
        </w:rPr>
        <w:t>是</w:t>
      </w:r>
      <w:proofErr w:type="gramStart"/>
      <w:r>
        <w:rPr>
          <w:rFonts w:ascii="Times New Roman" w:eastAsia="仿宋" w:hAnsi="Times New Roman" w:cs="Times New Roman"/>
        </w:rPr>
        <w:t>指咨询</w:t>
      </w:r>
      <w:proofErr w:type="gramEnd"/>
      <w:r>
        <w:rPr>
          <w:rFonts w:ascii="Times New Roman" w:eastAsia="仿宋" w:hAnsi="Times New Roman" w:cs="Times New Roman"/>
        </w:rPr>
        <w:t>人指派负责履行本合同的团队，其团队成员为本合同的项目咨询人员。</w:t>
      </w:r>
    </w:p>
    <w:p w14:paraId="6C8A09B6"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1.1.9“</w:t>
      </w:r>
      <w:r>
        <w:rPr>
          <w:rFonts w:ascii="Times New Roman" w:eastAsia="仿宋" w:hAnsi="Times New Roman" w:cs="Times New Roman"/>
        </w:rPr>
        <w:t>项目负责人</w:t>
      </w:r>
      <w:r>
        <w:rPr>
          <w:rFonts w:ascii="Times New Roman" w:eastAsia="仿宋" w:hAnsi="Times New Roman" w:cs="Times New Roman"/>
        </w:rPr>
        <w:t>”</w:t>
      </w:r>
      <w:r>
        <w:rPr>
          <w:rFonts w:ascii="Times New Roman" w:eastAsia="仿宋" w:hAnsi="Times New Roman" w:cs="Times New Roman"/>
        </w:rPr>
        <w:t>是指由咨询人的法定代表人书面授权，在授权范围内负责履行本合同、主持项目咨询团队工作的负责人。</w:t>
      </w:r>
    </w:p>
    <w:p w14:paraId="06A36EDA"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1.1.10“</w:t>
      </w:r>
      <w:r>
        <w:rPr>
          <w:rFonts w:ascii="Times New Roman" w:eastAsia="仿宋" w:hAnsi="Times New Roman" w:cs="Times New Roman"/>
        </w:rPr>
        <w:t>委托人代表</w:t>
      </w:r>
      <w:r>
        <w:rPr>
          <w:rFonts w:ascii="Times New Roman" w:eastAsia="仿宋" w:hAnsi="Times New Roman" w:cs="Times New Roman"/>
        </w:rPr>
        <w:t>”</w:t>
      </w:r>
      <w:r>
        <w:rPr>
          <w:rFonts w:ascii="Times New Roman" w:eastAsia="仿宋" w:hAnsi="Times New Roman" w:cs="Times New Roman"/>
        </w:rPr>
        <w:t>是指由委托人的法定代表人书面授权，在授权范围内行使委托人权利的人。</w:t>
      </w:r>
    </w:p>
    <w:p w14:paraId="46E04BAE" w14:textId="77777777" w:rsidR="00096CD2" w:rsidRDefault="00C1774E">
      <w:pPr>
        <w:pStyle w:val="a3"/>
        <w:adjustRightInd w:val="0"/>
        <w:snapToGrid w:val="0"/>
        <w:spacing w:before="0" w:line="360" w:lineRule="exact"/>
        <w:ind w:left="0" w:firstLineChars="200" w:firstLine="492"/>
        <w:rPr>
          <w:rFonts w:ascii="Times New Roman" w:eastAsia="仿宋" w:hAnsi="Times New Roman" w:cs="Times New Roman"/>
        </w:rPr>
      </w:pPr>
      <w:bookmarkStart w:id="34" w:name="_bookmark7"/>
      <w:bookmarkEnd w:id="34"/>
      <w:r>
        <w:rPr>
          <w:rFonts w:ascii="Times New Roman" w:eastAsia="仿宋" w:hAnsi="Times New Roman" w:cs="Times New Roman"/>
          <w:spacing w:val="3"/>
        </w:rPr>
        <w:t>1.1.11“</w:t>
      </w:r>
      <w:r>
        <w:rPr>
          <w:rFonts w:ascii="Times New Roman" w:eastAsia="仿宋" w:hAnsi="Times New Roman" w:cs="Times New Roman"/>
          <w:spacing w:val="3"/>
        </w:rPr>
        <w:t>酬金</w:t>
      </w:r>
      <w:r>
        <w:rPr>
          <w:rFonts w:ascii="Times New Roman" w:eastAsia="仿宋" w:hAnsi="Times New Roman" w:cs="Times New Roman"/>
          <w:spacing w:val="3"/>
        </w:rPr>
        <w:t>”</w:t>
      </w:r>
      <w:r>
        <w:rPr>
          <w:rFonts w:ascii="Times New Roman" w:eastAsia="仿宋" w:hAnsi="Times New Roman" w:cs="Times New Roman"/>
          <w:spacing w:val="3"/>
        </w:rPr>
        <w:t>是</w:t>
      </w:r>
      <w:proofErr w:type="gramStart"/>
      <w:r>
        <w:rPr>
          <w:rFonts w:ascii="Times New Roman" w:eastAsia="仿宋" w:hAnsi="Times New Roman" w:cs="Times New Roman"/>
          <w:spacing w:val="3"/>
        </w:rPr>
        <w:t>指咨询</w:t>
      </w:r>
      <w:proofErr w:type="gramEnd"/>
      <w:r>
        <w:rPr>
          <w:rFonts w:ascii="Times New Roman" w:eastAsia="仿宋" w:hAnsi="Times New Roman" w:cs="Times New Roman"/>
          <w:spacing w:val="3"/>
        </w:rPr>
        <w:t>人履行本合同义务，委托人按照本合同约定给付</w:t>
      </w:r>
      <w:r>
        <w:rPr>
          <w:rFonts w:ascii="Times New Roman" w:eastAsia="仿宋" w:hAnsi="Times New Roman" w:cs="Times New Roman"/>
        </w:rPr>
        <w:t>咨询人的金额。</w:t>
      </w:r>
    </w:p>
    <w:p w14:paraId="25C42BAD"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1.1.12“</w:t>
      </w:r>
      <w:r>
        <w:rPr>
          <w:rFonts w:ascii="Times New Roman" w:eastAsia="仿宋" w:hAnsi="Times New Roman" w:cs="Times New Roman"/>
        </w:rPr>
        <w:t>正常工作酬金</w:t>
      </w:r>
      <w:r>
        <w:rPr>
          <w:rFonts w:ascii="Times New Roman" w:eastAsia="仿宋" w:hAnsi="Times New Roman" w:cs="Times New Roman"/>
        </w:rPr>
        <w:t>”</w:t>
      </w:r>
      <w:r>
        <w:rPr>
          <w:rFonts w:ascii="Times New Roman" w:eastAsia="仿宋" w:hAnsi="Times New Roman" w:cs="Times New Roman"/>
        </w:rPr>
        <w:t>是指在协议书中载明的，咨询人完成正常工作，委托人应给付咨询人的酬金。</w:t>
      </w:r>
    </w:p>
    <w:p w14:paraId="71CC610A"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1.1.13“</w:t>
      </w:r>
      <w:r>
        <w:rPr>
          <w:rFonts w:ascii="Times New Roman" w:eastAsia="仿宋" w:hAnsi="Times New Roman" w:cs="Times New Roman"/>
        </w:rPr>
        <w:t>附加工作酬金</w:t>
      </w:r>
      <w:r>
        <w:rPr>
          <w:rFonts w:ascii="Times New Roman" w:eastAsia="仿宋" w:hAnsi="Times New Roman" w:cs="Times New Roman"/>
        </w:rPr>
        <w:t>”</w:t>
      </w:r>
      <w:r>
        <w:rPr>
          <w:rFonts w:ascii="Times New Roman" w:eastAsia="仿宋" w:hAnsi="Times New Roman" w:cs="Times New Roman"/>
        </w:rPr>
        <w:t>是</w:t>
      </w:r>
      <w:proofErr w:type="gramStart"/>
      <w:r>
        <w:rPr>
          <w:rFonts w:ascii="Times New Roman" w:eastAsia="仿宋" w:hAnsi="Times New Roman" w:cs="Times New Roman"/>
        </w:rPr>
        <w:t>指咨询</w:t>
      </w:r>
      <w:proofErr w:type="gramEnd"/>
      <w:r>
        <w:rPr>
          <w:rFonts w:ascii="Times New Roman" w:eastAsia="仿宋" w:hAnsi="Times New Roman" w:cs="Times New Roman"/>
        </w:rPr>
        <w:t>人完成附加工作，委托人应给付咨询人的酬金。</w:t>
      </w:r>
    </w:p>
    <w:p w14:paraId="48B3AAA1"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1.1.14“</w:t>
      </w:r>
      <w:r>
        <w:rPr>
          <w:rFonts w:ascii="Times New Roman" w:eastAsia="仿宋" w:hAnsi="Times New Roman" w:cs="Times New Roman"/>
        </w:rPr>
        <w:t>书面形式</w:t>
      </w:r>
      <w:r>
        <w:rPr>
          <w:rFonts w:ascii="Times New Roman" w:eastAsia="仿宋" w:hAnsi="Times New Roman" w:cs="Times New Roman"/>
        </w:rPr>
        <w:t>”</w:t>
      </w:r>
      <w:r>
        <w:rPr>
          <w:rFonts w:ascii="Times New Roman" w:eastAsia="仿宋" w:hAnsi="Times New Roman" w:cs="Times New Roman"/>
        </w:rPr>
        <w:t>是指合同书、信件和数据电文（包括电报、电传、传真、电子数据交换和电子邮件）等可以有形地表现所载内容的形式。</w:t>
      </w:r>
    </w:p>
    <w:p w14:paraId="2FA5AED7"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1.1.15“</w:t>
      </w:r>
      <w:r>
        <w:rPr>
          <w:rFonts w:ascii="Times New Roman" w:eastAsia="仿宋" w:hAnsi="Times New Roman" w:cs="Times New Roman"/>
        </w:rPr>
        <w:t>不可抗力</w:t>
      </w:r>
      <w:r>
        <w:rPr>
          <w:rFonts w:ascii="Times New Roman" w:eastAsia="仿宋" w:hAnsi="Times New Roman" w:cs="Times New Roman"/>
        </w:rPr>
        <w:t>”</w:t>
      </w:r>
      <w:r>
        <w:rPr>
          <w:rFonts w:ascii="Times New Roman" w:eastAsia="仿宋" w:hAnsi="Times New Roman" w:cs="Times New Roman"/>
        </w:rPr>
        <w:t>是指委托人和咨询人在订立本合同时不可预见，在合同履行过程中不可避免并不能克服的自然灾害和社会性突发事件，如地震、海啸、瘟疫、水灾、骚乱、暴动、战争等情形。</w:t>
      </w:r>
    </w:p>
    <w:p w14:paraId="02314B78" w14:textId="77777777" w:rsidR="00096CD2" w:rsidRDefault="00C1774E">
      <w:pPr>
        <w:pStyle w:val="a3"/>
        <w:adjustRightInd w:val="0"/>
        <w:snapToGrid w:val="0"/>
        <w:spacing w:before="0" w:line="360" w:lineRule="exact"/>
        <w:ind w:left="0" w:firstLineChars="200" w:firstLine="480"/>
        <w:outlineLvl w:val="2"/>
        <w:rPr>
          <w:rFonts w:ascii="Times New Roman" w:eastAsia="仿宋" w:hAnsi="Times New Roman" w:cs="Times New Roman"/>
        </w:rPr>
      </w:pPr>
      <w:bookmarkStart w:id="35" w:name="_Toc18282"/>
      <w:r>
        <w:rPr>
          <w:rFonts w:ascii="Times New Roman" w:eastAsia="仿宋" w:hAnsi="Times New Roman" w:cs="Times New Roman"/>
        </w:rPr>
        <w:t>1.2</w:t>
      </w:r>
      <w:r>
        <w:rPr>
          <w:rFonts w:ascii="Times New Roman" w:eastAsia="仿宋" w:hAnsi="Times New Roman" w:cs="Times New Roman"/>
        </w:rPr>
        <w:t>语言</w:t>
      </w:r>
      <w:bookmarkEnd w:id="35"/>
    </w:p>
    <w:p w14:paraId="3828FA82" w14:textId="77777777" w:rsidR="00096CD2" w:rsidRDefault="00C1774E">
      <w:pPr>
        <w:pStyle w:val="a3"/>
        <w:adjustRightInd w:val="0"/>
        <w:snapToGrid w:val="0"/>
        <w:spacing w:before="0" w:line="360" w:lineRule="exact"/>
        <w:ind w:left="0" w:firstLineChars="200" w:firstLine="492"/>
        <w:rPr>
          <w:rFonts w:ascii="Times New Roman" w:eastAsia="仿宋" w:hAnsi="Times New Roman" w:cs="Times New Roman"/>
        </w:rPr>
      </w:pPr>
      <w:r>
        <w:rPr>
          <w:rFonts w:ascii="Times New Roman" w:eastAsia="仿宋" w:hAnsi="Times New Roman" w:cs="Times New Roman"/>
          <w:spacing w:val="3"/>
        </w:rPr>
        <w:t>本合同使用中文书写、解释和说明。如专用条件约定使用两种及以上语言</w:t>
      </w:r>
      <w:r>
        <w:rPr>
          <w:rFonts w:ascii="Times New Roman" w:eastAsia="仿宋" w:hAnsi="Times New Roman" w:cs="Times New Roman"/>
        </w:rPr>
        <w:t>文字时，应以中文为准。</w:t>
      </w:r>
    </w:p>
    <w:p w14:paraId="171F24BF" w14:textId="77777777" w:rsidR="00096CD2" w:rsidRDefault="00C1774E">
      <w:pPr>
        <w:pStyle w:val="a3"/>
        <w:adjustRightInd w:val="0"/>
        <w:snapToGrid w:val="0"/>
        <w:spacing w:before="0" w:line="360" w:lineRule="exact"/>
        <w:ind w:left="0" w:firstLineChars="200" w:firstLine="480"/>
        <w:outlineLvl w:val="2"/>
        <w:rPr>
          <w:rFonts w:ascii="Times New Roman" w:eastAsia="仿宋" w:hAnsi="Times New Roman" w:cs="Times New Roman"/>
        </w:rPr>
      </w:pPr>
      <w:bookmarkStart w:id="36" w:name="_Toc1210"/>
      <w:r>
        <w:rPr>
          <w:rFonts w:ascii="Times New Roman" w:eastAsia="仿宋" w:hAnsi="Times New Roman" w:cs="Times New Roman"/>
        </w:rPr>
        <w:t xml:space="preserve">1.3 </w:t>
      </w:r>
      <w:r>
        <w:rPr>
          <w:rFonts w:ascii="Times New Roman" w:eastAsia="仿宋" w:hAnsi="Times New Roman" w:cs="Times New Roman"/>
        </w:rPr>
        <w:t>合同文件的优先顺序</w:t>
      </w:r>
      <w:bookmarkEnd w:id="36"/>
    </w:p>
    <w:p w14:paraId="20D183DD"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组成本合同的下列文件彼此应能相互解释、互为说明。除专用条件另有约定外，本合同文件的解释顺序如下：</w:t>
      </w:r>
    </w:p>
    <w:p w14:paraId="20BC6BE9"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rPr>
        <w:t>协议书</w:t>
      </w:r>
    </w:p>
    <w:p w14:paraId="77848D14"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rPr>
        <w:t>中标通知书或委托书（如果有）；</w:t>
      </w:r>
    </w:p>
    <w:p w14:paraId="33252463"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rPr>
        <w:t>专用条件及附录；</w:t>
      </w:r>
    </w:p>
    <w:p w14:paraId="32F1C800"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lastRenderedPageBreak/>
        <w:t>4.</w:t>
      </w:r>
      <w:r>
        <w:rPr>
          <w:rFonts w:ascii="Times New Roman" w:eastAsia="仿宋" w:hAnsi="Times New Roman" w:cs="Times New Roman"/>
        </w:rPr>
        <w:t>通用条件；</w:t>
      </w:r>
    </w:p>
    <w:p w14:paraId="00928045"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5.</w:t>
      </w:r>
      <w:r>
        <w:rPr>
          <w:rFonts w:ascii="Times New Roman" w:eastAsia="仿宋" w:hAnsi="Times New Roman" w:cs="Times New Roman"/>
        </w:rPr>
        <w:t>投标函及投标函附录或造价咨询服务建议书（如果有）；</w:t>
      </w:r>
    </w:p>
    <w:p w14:paraId="0F4F897F"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6.</w:t>
      </w:r>
      <w:r>
        <w:rPr>
          <w:rFonts w:ascii="Times New Roman" w:eastAsia="仿宋" w:hAnsi="Times New Roman" w:cs="Times New Roman"/>
        </w:rPr>
        <w:t>其他合同文件。</w:t>
      </w:r>
    </w:p>
    <w:p w14:paraId="795A89FA"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上述各项合同文件包括合同当事人就该项合同文件所</w:t>
      </w:r>
      <w:proofErr w:type="gramStart"/>
      <w:r>
        <w:rPr>
          <w:rFonts w:ascii="Times New Roman" w:eastAsia="仿宋" w:hAnsi="Times New Roman" w:cs="Times New Roman"/>
        </w:rPr>
        <w:t>作出</w:t>
      </w:r>
      <w:proofErr w:type="gramEnd"/>
      <w:r>
        <w:rPr>
          <w:rFonts w:ascii="Times New Roman" w:eastAsia="仿宋" w:hAnsi="Times New Roman" w:cs="Times New Roman"/>
        </w:rPr>
        <w:t>的补充和修改，属于同一类内容的文件，应以最新签署的为准。在合同订立及履行过程中形成的与合同有关的文件均构成合同文件的组成部分。</w:t>
      </w:r>
    </w:p>
    <w:p w14:paraId="216C340C" w14:textId="77777777" w:rsidR="00096CD2" w:rsidRDefault="00C1774E">
      <w:pPr>
        <w:pStyle w:val="a3"/>
        <w:adjustRightInd w:val="0"/>
        <w:snapToGrid w:val="0"/>
        <w:spacing w:before="0" w:line="360" w:lineRule="exact"/>
        <w:ind w:left="0" w:firstLineChars="200" w:firstLine="480"/>
        <w:outlineLvl w:val="2"/>
        <w:rPr>
          <w:rFonts w:ascii="Times New Roman" w:eastAsia="仿宋" w:hAnsi="Times New Roman" w:cs="Times New Roman"/>
        </w:rPr>
      </w:pPr>
      <w:bookmarkStart w:id="37" w:name="_Toc6388"/>
      <w:r>
        <w:rPr>
          <w:rFonts w:ascii="Times New Roman" w:eastAsia="仿宋" w:hAnsi="Times New Roman" w:cs="Times New Roman"/>
        </w:rPr>
        <w:t>1.4</w:t>
      </w:r>
      <w:r>
        <w:rPr>
          <w:rFonts w:ascii="Times New Roman" w:eastAsia="仿宋" w:hAnsi="Times New Roman" w:cs="Times New Roman"/>
        </w:rPr>
        <w:t>适用法律</w:t>
      </w:r>
      <w:bookmarkStart w:id="38" w:name="_bookmark8"/>
      <w:bookmarkEnd w:id="37"/>
      <w:bookmarkEnd w:id="38"/>
    </w:p>
    <w:p w14:paraId="4F1561BD"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本合同适用中华人民共和国法律、行政法规、部门规章以及工程所在地的地方性法规、自治条例、单行条例和地方政府规章等。</w:t>
      </w:r>
    </w:p>
    <w:p w14:paraId="02535E0A"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合同当事人可以在专用条件中约定本合同适用的其他规范、规程、定额、技术标准等规范性文件。</w:t>
      </w:r>
    </w:p>
    <w:p w14:paraId="534B58F5" w14:textId="77777777" w:rsidR="00096CD2" w:rsidRDefault="00C1774E">
      <w:pPr>
        <w:pStyle w:val="2"/>
        <w:adjustRightInd w:val="0"/>
        <w:snapToGrid w:val="0"/>
        <w:spacing w:line="360" w:lineRule="exact"/>
        <w:ind w:firstLineChars="200" w:firstLine="482"/>
        <w:rPr>
          <w:rFonts w:ascii="Times New Roman" w:eastAsia="仿宋" w:hAnsi="Times New Roman" w:cs="Times New Roman"/>
          <w:b w:val="0"/>
          <w:bCs w:val="0"/>
          <w:sz w:val="24"/>
          <w:szCs w:val="24"/>
        </w:rPr>
      </w:pPr>
      <w:bookmarkStart w:id="39" w:name="_Toc32243"/>
      <w:bookmarkStart w:id="40" w:name="_Toc5722"/>
      <w:r>
        <w:rPr>
          <w:rFonts w:ascii="Times New Roman" w:eastAsia="仿宋" w:hAnsi="Times New Roman" w:cs="Times New Roman"/>
          <w:sz w:val="24"/>
          <w:szCs w:val="24"/>
        </w:rPr>
        <w:t>2.</w:t>
      </w:r>
      <w:r>
        <w:rPr>
          <w:rFonts w:ascii="Times New Roman" w:eastAsia="仿宋" w:hAnsi="Times New Roman" w:cs="Times New Roman"/>
          <w:sz w:val="24"/>
          <w:szCs w:val="24"/>
        </w:rPr>
        <w:t>委托人的义务</w:t>
      </w:r>
      <w:bookmarkEnd w:id="39"/>
      <w:bookmarkEnd w:id="40"/>
    </w:p>
    <w:p w14:paraId="0CA0991C" w14:textId="77777777" w:rsidR="00096CD2" w:rsidRDefault="00C1774E">
      <w:pPr>
        <w:adjustRightInd w:val="0"/>
        <w:snapToGrid w:val="0"/>
        <w:spacing w:line="360" w:lineRule="exact"/>
        <w:ind w:firstLineChars="200" w:firstLine="480"/>
        <w:outlineLvl w:val="2"/>
        <w:rPr>
          <w:rFonts w:ascii="Times New Roman" w:eastAsia="仿宋" w:hAnsi="Times New Roman" w:cs="Times New Roman"/>
          <w:sz w:val="24"/>
        </w:rPr>
      </w:pPr>
      <w:bookmarkStart w:id="41" w:name="_Toc5985"/>
      <w:r>
        <w:rPr>
          <w:rFonts w:ascii="Times New Roman" w:eastAsia="仿宋" w:hAnsi="Times New Roman" w:cs="Times New Roman"/>
          <w:sz w:val="24"/>
        </w:rPr>
        <w:t xml:space="preserve">2.1 </w:t>
      </w:r>
      <w:r>
        <w:rPr>
          <w:rFonts w:ascii="Times New Roman" w:eastAsia="仿宋" w:hAnsi="Times New Roman" w:cs="Times New Roman"/>
          <w:sz w:val="24"/>
        </w:rPr>
        <w:t>提供资料</w:t>
      </w:r>
      <w:bookmarkEnd w:id="41"/>
    </w:p>
    <w:p w14:paraId="081E7315"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委托人应当在专用条件约定的时间内，按照附录</w:t>
      </w:r>
      <w:r>
        <w:rPr>
          <w:rFonts w:ascii="Times New Roman" w:eastAsia="仿宋" w:hAnsi="Times New Roman" w:cs="Times New Roman"/>
        </w:rPr>
        <w:t>C</w:t>
      </w:r>
      <w:r>
        <w:rPr>
          <w:rFonts w:ascii="Times New Roman" w:eastAsia="仿宋" w:hAnsi="Times New Roman" w:cs="Times New Roman"/>
        </w:rPr>
        <w:t>的约定无偿向咨询人提供与本合同咨询业务有关的资料。在本合同履行过程中，委托人应及时向咨询人提供最新的与本合同咨询业务有关的资料。委托人应对所提供资料的真实性、准确性、合法性与完整性负责。</w:t>
      </w:r>
    </w:p>
    <w:p w14:paraId="1331B10B" w14:textId="77777777" w:rsidR="00096CD2" w:rsidRDefault="00C1774E">
      <w:pPr>
        <w:adjustRightInd w:val="0"/>
        <w:snapToGrid w:val="0"/>
        <w:spacing w:line="360" w:lineRule="exact"/>
        <w:ind w:firstLineChars="200" w:firstLine="480"/>
        <w:outlineLvl w:val="2"/>
        <w:rPr>
          <w:rFonts w:ascii="Times New Roman" w:eastAsia="仿宋" w:hAnsi="Times New Roman" w:cs="Times New Roman"/>
          <w:sz w:val="24"/>
        </w:rPr>
      </w:pPr>
      <w:bookmarkStart w:id="42" w:name="_Toc10633"/>
      <w:r>
        <w:rPr>
          <w:rFonts w:ascii="Times New Roman" w:eastAsia="仿宋" w:hAnsi="Times New Roman" w:cs="Times New Roman"/>
          <w:sz w:val="24"/>
        </w:rPr>
        <w:t>2.2</w:t>
      </w:r>
      <w:r>
        <w:rPr>
          <w:rFonts w:ascii="Times New Roman" w:eastAsia="仿宋" w:hAnsi="Times New Roman" w:cs="Times New Roman"/>
          <w:sz w:val="24"/>
        </w:rPr>
        <w:t>提供工作条件</w:t>
      </w:r>
      <w:bookmarkEnd w:id="42"/>
    </w:p>
    <w:p w14:paraId="7461A040"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委托人应为咨询人完成造价咨询提供必要的条件。</w:t>
      </w:r>
    </w:p>
    <w:p w14:paraId="604DAC5C"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2.2.1</w:t>
      </w:r>
      <w:r>
        <w:rPr>
          <w:rFonts w:ascii="Times New Roman" w:eastAsia="仿宋" w:hAnsi="Times New Roman" w:cs="Times New Roman"/>
        </w:rPr>
        <w:t>委托人需要咨询人派驻项目现场咨询人员的，除专用条件另有约定外，项目咨询人员有权无偿使用附录</w:t>
      </w:r>
      <w:r>
        <w:rPr>
          <w:rFonts w:ascii="Times New Roman" w:eastAsia="仿宋" w:hAnsi="Times New Roman" w:cs="Times New Roman"/>
        </w:rPr>
        <w:t>D</w:t>
      </w:r>
      <w:r>
        <w:rPr>
          <w:rFonts w:ascii="Times New Roman" w:eastAsia="仿宋" w:hAnsi="Times New Roman" w:cs="Times New Roman"/>
        </w:rPr>
        <w:t>中由委托人提供的房屋及设备。</w:t>
      </w:r>
    </w:p>
    <w:p w14:paraId="1EDA4208"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2.2.2</w:t>
      </w:r>
      <w:r>
        <w:rPr>
          <w:rFonts w:ascii="Times New Roman" w:eastAsia="仿宋" w:hAnsi="Times New Roman" w:cs="Times New Roman"/>
        </w:rPr>
        <w:t>委托人应负责与本工程造价咨询业务有关的所有外部关系的协调，为咨询人履行本合同提供必要的外部条件。</w:t>
      </w:r>
    </w:p>
    <w:p w14:paraId="3623E301" w14:textId="77777777" w:rsidR="00096CD2" w:rsidRDefault="00C1774E">
      <w:pPr>
        <w:adjustRightInd w:val="0"/>
        <w:snapToGrid w:val="0"/>
        <w:spacing w:line="360" w:lineRule="exact"/>
        <w:ind w:firstLineChars="200" w:firstLine="480"/>
        <w:outlineLvl w:val="2"/>
        <w:rPr>
          <w:rFonts w:ascii="Times New Roman" w:eastAsia="仿宋" w:hAnsi="Times New Roman" w:cs="Times New Roman"/>
          <w:sz w:val="24"/>
        </w:rPr>
      </w:pPr>
      <w:bookmarkStart w:id="43" w:name="_Toc28843"/>
      <w:r>
        <w:rPr>
          <w:rFonts w:ascii="Times New Roman" w:eastAsia="仿宋" w:hAnsi="Times New Roman" w:cs="Times New Roman"/>
          <w:sz w:val="24"/>
        </w:rPr>
        <w:t xml:space="preserve">2.3 </w:t>
      </w:r>
      <w:r>
        <w:rPr>
          <w:rFonts w:ascii="Times New Roman" w:eastAsia="仿宋" w:hAnsi="Times New Roman" w:cs="Times New Roman"/>
          <w:sz w:val="24"/>
        </w:rPr>
        <w:t>合理工作时限</w:t>
      </w:r>
      <w:bookmarkEnd w:id="43"/>
    </w:p>
    <w:p w14:paraId="19C87CC0"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委托人应当为咨询人完成其咨询工作，设定合理的工作时限。</w:t>
      </w:r>
    </w:p>
    <w:p w14:paraId="3B668DFE" w14:textId="77777777" w:rsidR="00096CD2" w:rsidRDefault="00C1774E">
      <w:pPr>
        <w:adjustRightInd w:val="0"/>
        <w:snapToGrid w:val="0"/>
        <w:spacing w:line="360" w:lineRule="exact"/>
        <w:ind w:firstLineChars="200" w:firstLine="480"/>
        <w:outlineLvl w:val="2"/>
        <w:rPr>
          <w:rFonts w:ascii="Times New Roman" w:eastAsia="仿宋" w:hAnsi="Times New Roman" w:cs="Times New Roman"/>
          <w:sz w:val="24"/>
        </w:rPr>
      </w:pPr>
      <w:bookmarkStart w:id="44" w:name="_Toc6052"/>
      <w:r>
        <w:rPr>
          <w:rFonts w:ascii="Times New Roman" w:eastAsia="仿宋" w:hAnsi="Times New Roman" w:cs="Times New Roman"/>
          <w:sz w:val="24"/>
        </w:rPr>
        <w:t xml:space="preserve">2.4 </w:t>
      </w:r>
      <w:r>
        <w:rPr>
          <w:rFonts w:ascii="Times New Roman" w:eastAsia="仿宋" w:hAnsi="Times New Roman" w:cs="Times New Roman"/>
          <w:sz w:val="24"/>
        </w:rPr>
        <w:t>委托人代表</w:t>
      </w:r>
      <w:bookmarkEnd w:id="44"/>
    </w:p>
    <w:p w14:paraId="6862249C"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委托人应授权一名代表负责本合同的履行。委托人应在双方签订本合同</w:t>
      </w:r>
      <w:r>
        <w:rPr>
          <w:rFonts w:ascii="Times New Roman" w:eastAsia="仿宋" w:hAnsi="Times New Roman" w:cs="Times New Roman"/>
        </w:rPr>
        <w:t>7</w:t>
      </w:r>
      <w:r>
        <w:rPr>
          <w:rFonts w:ascii="Times New Roman" w:eastAsia="仿宋" w:hAnsi="Times New Roman" w:cs="Times New Roman"/>
        </w:rPr>
        <w:t>日内，将委托人代表的姓名和权限范围书面告知咨询人。委托人更换委托人代表时，应提前</w:t>
      </w:r>
      <w:r>
        <w:rPr>
          <w:rFonts w:ascii="Times New Roman" w:eastAsia="仿宋" w:hAnsi="Times New Roman" w:cs="Times New Roman"/>
        </w:rPr>
        <w:t>7</w:t>
      </w:r>
      <w:r>
        <w:rPr>
          <w:rFonts w:ascii="Times New Roman" w:eastAsia="仿宋" w:hAnsi="Times New Roman" w:cs="Times New Roman"/>
        </w:rPr>
        <w:t>日书面通知咨询人。</w:t>
      </w:r>
    </w:p>
    <w:p w14:paraId="18235EA0" w14:textId="77777777" w:rsidR="00096CD2" w:rsidRDefault="00C1774E">
      <w:pPr>
        <w:adjustRightInd w:val="0"/>
        <w:snapToGrid w:val="0"/>
        <w:spacing w:line="360" w:lineRule="exact"/>
        <w:ind w:firstLineChars="200" w:firstLine="480"/>
        <w:outlineLvl w:val="2"/>
        <w:rPr>
          <w:rFonts w:ascii="Times New Roman" w:eastAsia="仿宋" w:hAnsi="Times New Roman" w:cs="Times New Roman"/>
          <w:sz w:val="24"/>
        </w:rPr>
      </w:pPr>
      <w:bookmarkStart w:id="45" w:name="_Toc3600"/>
      <w:r>
        <w:rPr>
          <w:rFonts w:ascii="Times New Roman" w:eastAsia="仿宋" w:hAnsi="Times New Roman" w:cs="Times New Roman"/>
          <w:sz w:val="24"/>
        </w:rPr>
        <w:t xml:space="preserve">2.5 </w:t>
      </w:r>
      <w:r>
        <w:rPr>
          <w:rFonts w:ascii="Times New Roman" w:eastAsia="仿宋" w:hAnsi="Times New Roman" w:cs="Times New Roman"/>
          <w:sz w:val="24"/>
        </w:rPr>
        <w:t>答复</w:t>
      </w:r>
      <w:bookmarkEnd w:id="45"/>
    </w:p>
    <w:p w14:paraId="1FF1CD75"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委托人应当在专用条件约定的时间内就咨询人以书面形式提交并要求做出答复的事宜给予书面答复。逾期未答复的，由此造成的工作延误和损失由委托人承担。</w:t>
      </w:r>
    </w:p>
    <w:p w14:paraId="1A63D739" w14:textId="77777777" w:rsidR="00096CD2" w:rsidRDefault="00C1774E">
      <w:pPr>
        <w:adjustRightInd w:val="0"/>
        <w:snapToGrid w:val="0"/>
        <w:spacing w:line="360" w:lineRule="exact"/>
        <w:ind w:firstLineChars="200" w:firstLine="480"/>
        <w:outlineLvl w:val="2"/>
        <w:rPr>
          <w:rFonts w:ascii="Times New Roman" w:eastAsia="仿宋" w:hAnsi="Times New Roman" w:cs="Times New Roman"/>
          <w:sz w:val="24"/>
        </w:rPr>
      </w:pPr>
      <w:bookmarkStart w:id="46" w:name="_Toc1908"/>
      <w:r>
        <w:rPr>
          <w:rFonts w:ascii="Times New Roman" w:eastAsia="仿宋" w:hAnsi="Times New Roman" w:cs="Times New Roman"/>
          <w:sz w:val="24"/>
        </w:rPr>
        <w:t>2.6</w:t>
      </w:r>
      <w:r>
        <w:rPr>
          <w:rFonts w:ascii="Times New Roman" w:eastAsia="仿宋" w:hAnsi="Times New Roman" w:cs="Times New Roman"/>
          <w:sz w:val="24"/>
        </w:rPr>
        <w:t>支付</w:t>
      </w:r>
      <w:bookmarkEnd w:id="46"/>
    </w:p>
    <w:p w14:paraId="034477C2" w14:textId="77777777" w:rsidR="00096CD2" w:rsidRDefault="00C1774E">
      <w:pPr>
        <w:adjustRightInd w:val="0"/>
        <w:snapToGrid w:val="0"/>
        <w:spacing w:line="360" w:lineRule="exact"/>
        <w:ind w:firstLineChars="200" w:firstLine="480"/>
        <w:rPr>
          <w:rFonts w:ascii="Times New Roman" w:eastAsia="仿宋" w:hAnsi="Times New Roman" w:cs="Times New Roman"/>
          <w:sz w:val="24"/>
        </w:rPr>
      </w:pPr>
      <w:r>
        <w:rPr>
          <w:rFonts w:ascii="Times New Roman" w:eastAsia="仿宋" w:hAnsi="Times New Roman" w:cs="Times New Roman"/>
          <w:sz w:val="24"/>
        </w:rPr>
        <w:t>委托人应当按照合同的约定，向咨询人支付酬金。</w:t>
      </w:r>
    </w:p>
    <w:p w14:paraId="74B2FCFA" w14:textId="77777777" w:rsidR="00096CD2" w:rsidRDefault="00C1774E">
      <w:pPr>
        <w:adjustRightInd w:val="0"/>
        <w:snapToGrid w:val="0"/>
        <w:spacing w:line="360" w:lineRule="exact"/>
        <w:ind w:firstLineChars="200" w:firstLine="482"/>
        <w:outlineLvl w:val="1"/>
        <w:rPr>
          <w:rFonts w:ascii="Times New Roman" w:eastAsia="仿宋" w:hAnsi="Times New Roman" w:cs="Times New Roman"/>
          <w:sz w:val="24"/>
        </w:rPr>
      </w:pPr>
      <w:bookmarkStart w:id="47" w:name="_Toc26944"/>
      <w:bookmarkStart w:id="48" w:name="_Toc28402"/>
      <w:r>
        <w:rPr>
          <w:rFonts w:ascii="Times New Roman" w:eastAsia="仿宋" w:hAnsi="Times New Roman" w:cs="Times New Roman"/>
          <w:b/>
          <w:bCs/>
          <w:sz w:val="24"/>
        </w:rPr>
        <w:t>3.</w:t>
      </w:r>
      <w:r>
        <w:rPr>
          <w:rFonts w:ascii="Times New Roman" w:eastAsia="仿宋" w:hAnsi="Times New Roman" w:cs="Times New Roman"/>
          <w:b/>
          <w:bCs/>
          <w:sz w:val="24"/>
        </w:rPr>
        <w:t>咨询人的义务</w:t>
      </w:r>
      <w:bookmarkEnd w:id="47"/>
      <w:bookmarkEnd w:id="48"/>
    </w:p>
    <w:p w14:paraId="11A0092C" w14:textId="77777777" w:rsidR="00096CD2" w:rsidRDefault="00C1774E">
      <w:pPr>
        <w:adjustRightInd w:val="0"/>
        <w:snapToGrid w:val="0"/>
        <w:spacing w:line="360" w:lineRule="exact"/>
        <w:ind w:firstLineChars="200" w:firstLine="480"/>
        <w:outlineLvl w:val="2"/>
        <w:rPr>
          <w:rFonts w:ascii="Times New Roman" w:eastAsia="仿宋" w:hAnsi="Times New Roman" w:cs="Times New Roman"/>
          <w:sz w:val="24"/>
        </w:rPr>
      </w:pPr>
      <w:bookmarkStart w:id="49" w:name="_bookmark9"/>
      <w:bookmarkStart w:id="50" w:name="_Toc28197"/>
      <w:bookmarkEnd w:id="49"/>
      <w:r>
        <w:rPr>
          <w:rFonts w:ascii="Times New Roman" w:eastAsia="仿宋" w:hAnsi="Times New Roman" w:cs="Times New Roman"/>
          <w:sz w:val="24"/>
        </w:rPr>
        <w:t>3.1</w:t>
      </w:r>
      <w:r>
        <w:rPr>
          <w:rFonts w:ascii="Times New Roman" w:eastAsia="仿宋" w:hAnsi="Times New Roman" w:cs="Times New Roman"/>
          <w:sz w:val="24"/>
        </w:rPr>
        <w:t>项目咨询团队及人员</w:t>
      </w:r>
      <w:bookmarkEnd w:id="50"/>
    </w:p>
    <w:p w14:paraId="438C9B40"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3.1.1</w:t>
      </w:r>
      <w:r>
        <w:rPr>
          <w:rFonts w:ascii="Times New Roman" w:eastAsia="仿宋" w:hAnsi="Times New Roman" w:cs="Times New Roman"/>
        </w:rPr>
        <w:t>项目咨询团队的主要人员应具有专用条件约定的资格条件，团队人员的数量应符合专用条件的约定。</w:t>
      </w:r>
    </w:p>
    <w:p w14:paraId="042CBDEC"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lastRenderedPageBreak/>
        <w:t>3.1.2</w:t>
      </w:r>
      <w:r>
        <w:rPr>
          <w:rFonts w:ascii="Times New Roman" w:eastAsia="仿宋" w:hAnsi="Times New Roman" w:cs="Times New Roman"/>
        </w:rPr>
        <w:t>项目负责人</w:t>
      </w:r>
    </w:p>
    <w:p w14:paraId="437EA7C7" w14:textId="77777777" w:rsidR="00096CD2" w:rsidRDefault="00C1774E">
      <w:pPr>
        <w:pStyle w:val="a3"/>
        <w:adjustRightInd w:val="0"/>
        <w:snapToGrid w:val="0"/>
        <w:spacing w:before="0" w:line="360" w:lineRule="exact"/>
        <w:ind w:left="0" w:firstLineChars="200" w:firstLine="492"/>
        <w:rPr>
          <w:rFonts w:ascii="Times New Roman" w:eastAsia="仿宋" w:hAnsi="Times New Roman" w:cs="Times New Roman"/>
        </w:rPr>
      </w:pPr>
      <w:r>
        <w:rPr>
          <w:rFonts w:ascii="Times New Roman" w:eastAsia="仿宋" w:hAnsi="Times New Roman" w:cs="Times New Roman"/>
          <w:spacing w:val="3"/>
        </w:rPr>
        <w:t>咨询人应以书面形式授权一名项目负责人负责履行本合同、主持项目咨询团队工作。采用招标程序签署本合同的，项目负责人应当与投标文件载明的一</w:t>
      </w:r>
      <w:r>
        <w:rPr>
          <w:rFonts w:ascii="Times New Roman" w:eastAsia="仿宋" w:hAnsi="Times New Roman" w:cs="Times New Roman"/>
        </w:rPr>
        <w:t>致。</w:t>
      </w:r>
    </w:p>
    <w:p w14:paraId="6CF75B1A"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3.1.3</w:t>
      </w:r>
      <w:r>
        <w:rPr>
          <w:rFonts w:ascii="Times New Roman" w:eastAsia="仿宋" w:hAnsi="Times New Roman" w:cs="Times New Roman"/>
          <w:spacing w:val="6"/>
        </w:rPr>
        <w:t>在本合同履行过程中，咨询人员应保持相对稳定，以保证咨询工作</w:t>
      </w:r>
      <w:r>
        <w:rPr>
          <w:rFonts w:ascii="Times New Roman" w:eastAsia="仿宋" w:hAnsi="Times New Roman" w:cs="Times New Roman"/>
        </w:rPr>
        <w:t>正常进行。</w:t>
      </w:r>
    </w:p>
    <w:p w14:paraId="686EDE2B" w14:textId="77777777" w:rsidR="00096CD2" w:rsidRDefault="00C1774E">
      <w:pPr>
        <w:pStyle w:val="a3"/>
        <w:adjustRightInd w:val="0"/>
        <w:snapToGrid w:val="0"/>
        <w:spacing w:before="0" w:line="360" w:lineRule="exact"/>
        <w:ind w:left="0" w:firstLineChars="200" w:firstLine="492"/>
        <w:rPr>
          <w:rFonts w:ascii="Times New Roman" w:eastAsia="仿宋" w:hAnsi="Times New Roman" w:cs="Times New Roman"/>
        </w:rPr>
      </w:pPr>
      <w:r>
        <w:rPr>
          <w:rFonts w:ascii="Times New Roman" w:eastAsia="仿宋" w:hAnsi="Times New Roman" w:cs="Times New Roman"/>
          <w:spacing w:val="3"/>
        </w:rPr>
        <w:t>咨询人可根据工程进展和工作需要等情形调整项目咨询团队人员。咨询人</w:t>
      </w:r>
      <w:r>
        <w:rPr>
          <w:rFonts w:ascii="Times New Roman" w:eastAsia="仿宋" w:hAnsi="Times New Roman" w:cs="Times New Roman"/>
          <w:spacing w:val="11"/>
        </w:rPr>
        <w:t>更换项目负责人时，应提前</w:t>
      </w:r>
      <w:r>
        <w:rPr>
          <w:rFonts w:ascii="Times New Roman" w:eastAsia="仿宋" w:hAnsi="Times New Roman" w:cs="Times New Roman"/>
        </w:rPr>
        <w:t>7</w:t>
      </w:r>
      <w:r>
        <w:rPr>
          <w:rFonts w:ascii="Times New Roman" w:eastAsia="仿宋" w:hAnsi="Times New Roman" w:cs="Times New Roman"/>
          <w:spacing w:val="11"/>
        </w:rPr>
        <w:t>日向委托人书面报告，经委托人同意后方可更</w:t>
      </w:r>
      <w:r>
        <w:rPr>
          <w:rFonts w:ascii="Times New Roman" w:eastAsia="仿宋" w:hAnsi="Times New Roman" w:cs="Times New Roman"/>
          <w:spacing w:val="3"/>
        </w:rPr>
        <w:t>换。除专用条件另有约定外，咨询人更换项目咨询团队其他咨询人员，应提前</w:t>
      </w:r>
      <w:r>
        <w:rPr>
          <w:rFonts w:ascii="Times New Roman" w:eastAsia="仿宋" w:hAnsi="Times New Roman" w:cs="Times New Roman"/>
        </w:rPr>
        <w:t>3</w:t>
      </w:r>
      <w:r>
        <w:rPr>
          <w:rFonts w:ascii="Times New Roman" w:eastAsia="仿宋" w:hAnsi="Times New Roman" w:cs="Times New Roman"/>
        </w:rPr>
        <w:t>日向委托人书面报告，经委托人同意后以相当资格与能力的人员替换。</w:t>
      </w:r>
    </w:p>
    <w:p w14:paraId="004DFCDA"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3.1.4</w:t>
      </w:r>
      <w:r>
        <w:rPr>
          <w:rFonts w:ascii="Times New Roman" w:eastAsia="仿宋" w:hAnsi="Times New Roman" w:cs="Times New Roman"/>
          <w:spacing w:val="6"/>
        </w:rPr>
        <w:t>咨询人员有下列情形之一，委托人要求咨询人更换的，咨询人应当</w:t>
      </w:r>
      <w:r>
        <w:rPr>
          <w:rFonts w:ascii="Times New Roman" w:eastAsia="仿宋" w:hAnsi="Times New Roman" w:cs="Times New Roman"/>
        </w:rPr>
        <w:t>更换：</w:t>
      </w:r>
    </w:p>
    <w:p w14:paraId="4AE9F9E2"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1</w:t>
      </w:r>
      <w:r>
        <w:rPr>
          <w:rFonts w:ascii="Times New Roman" w:eastAsia="仿宋" w:hAnsi="Times New Roman" w:cs="Times New Roman"/>
        </w:rPr>
        <w:t>）存在严重过失行为的；</w:t>
      </w:r>
    </w:p>
    <w:p w14:paraId="0D241FE8"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2</w:t>
      </w:r>
      <w:r>
        <w:rPr>
          <w:rFonts w:ascii="Times New Roman" w:eastAsia="仿宋" w:hAnsi="Times New Roman" w:cs="Times New Roman"/>
        </w:rPr>
        <w:t>）存在违法行为不能履行职责的；</w:t>
      </w:r>
    </w:p>
    <w:p w14:paraId="3DE8D01D"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3</w:t>
      </w:r>
      <w:r>
        <w:rPr>
          <w:rFonts w:ascii="Times New Roman" w:eastAsia="仿宋" w:hAnsi="Times New Roman" w:cs="Times New Roman"/>
        </w:rPr>
        <w:t>）涉嫌犯罪的；</w:t>
      </w:r>
    </w:p>
    <w:p w14:paraId="2784B14B"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4</w:t>
      </w:r>
      <w:r>
        <w:rPr>
          <w:rFonts w:ascii="Times New Roman" w:eastAsia="仿宋" w:hAnsi="Times New Roman" w:cs="Times New Roman"/>
        </w:rPr>
        <w:t>）不能胜任岗位职责的；</w:t>
      </w:r>
    </w:p>
    <w:p w14:paraId="28924C09"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5</w:t>
      </w:r>
      <w:r>
        <w:rPr>
          <w:rFonts w:ascii="Times New Roman" w:eastAsia="仿宋" w:hAnsi="Times New Roman" w:cs="Times New Roman"/>
        </w:rPr>
        <w:t>）严重违反职业道德的；</w:t>
      </w:r>
    </w:p>
    <w:p w14:paraId="0F7BBB2E"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6</w:t>
      </w:r>
      <w:r>
        <w:rPr>
          <w:rFonts w:ascii="Times New Roman" w:eastAsia="仿宋" w:hAnsi="Times New Roman" w:cs="Times New Roman"/>
        </w:rPr>
        <w:t>）专用条件约定的其他情形。</w:t>
      </w:r>
    </w:p>
    <w:p w14:paraId="18C8993F" w14:textId="77777777" w:rsidR="00096CD2" w:rsidRDefault="00C1774E">
      <w:pPr>
        <w:adjustRightInd w:val="0"/>
        <w:snapToGrid w:val="0"/>
        <w:spacing w:line="360" w:lineRule="exact"/>
        <w:ind w:firstLineChars="200" w:firstLine="480"/>
        <w:outlineLvl w:val="2"/>
        <w:rPr>
          <w:rFonts w:ascii="Times New Roman" w:eastAsia="仿宋" w:hAnsi="Times New Roman" w:cs="Times New Roman"/>
          <w:sz w:val="24"/>
        </w:rPr>
      </w:pPr>
      <w:bookmarkStart w:id="51" w:name="_Toc25608"/>
      <w:r>
        <w:rPr>
          <w:rFonts w:ascii="Times New Roman" w:eastAsia="仿宋" w:hAnsi="Times New Roman" w:cs="Times New Roman"/>
          <w:sz w:val="24"/>
        </w:rPr>
        <w:t>3.2</w:t>
      </w:r>
      <w:r>
        <w:rPr>
          <w:rFonts w:ascii="Times New Roman" w:eastAsia="仿宋" w:hAnsi="Times New Roman" w:cs="Times New Roman"/>
          <w:sz w:val="24"/>
        </w:rPr>
        <w:t>咨询人的工作要求</w:t>
      </w:r>
      <w:bookmarkEnd w:id="51"/>
    </w:p>
    <w:p w14:paraId="62ABCEF1"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3.2.1</w:t>
      </w:r>
      <w:r>
        <w:rPr>
          <w:rFonts w:ascii="Times New Roman" w:eastAsia="仿宋" w:hAnsi="Times New Roman" w:cs="Times New Roman"/>
        </w:rPr>
        <w:t>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14:paraId="742ED135"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3.2.2</w:t>
      </w:r>
      <w:r>
        <w:rPr>
          <w:rFonts w:ascii="Times New Roman" w:eastAsia="仿宋" w:hAnsi="Times New Roman" w:cs="Times New Roman"/>
        </w:rPr>
        <w:t>咨询人应当在专用条件约定的时间内，按照专用条件约定的份数、组成向委托人提交咨询成果文件。</w:t>
      </w:r>
    </w:p>
    <w:p w14:paraId="431CE068"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咨询人提供造价咨询服务以及出具工程造价咨询成果文件应符合现行国家或行业有关规定、标准、规范的要求。委托人要求的工程造价咨询成果文件质</w:t>
      </w:r>
      <w:bookmarkStart w:id="52" w:name="_bookmark10"/>
      <w:bookmarkEnd w:id="52"/>
      <w:r>
        <w:rPr>
          <w:rFonts w:ascii="Times New Roman" w:eastAsia="仿宋" w:hAnsi="Times New Roman" w:cs="Times New Roman"/>
        </w:rPr>
        <w:t>量标准高于现行国家或行业标准的，应在专用条件中约定具体的质量标准，并相应增加服务酬金。</w:t>
      </w:r>
    </w:p>
    <w:p w14:paraId="45D9BCE3"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3.2.3</w:t>
      </w:r>
      <w:r>
        <w:rPr>
          <w:rFonts w:ascii="Times New Roman" w:eastAsia="仿宋" w:hAnsi="Times New Roman" w:cs="Times New Roman"/>
        </w:rPr>
        <w:t>咨询人提交的工程造价咨询成果文件，除加盖咨询人单位公章、工程造价咨询企业执业印章外，还必须按要求加盖参加咨询工作人员的执业（从业）资格印章。</w:t>
      </w:r>
    </w:p>
    <w:p w14:paraId="4D3038C4"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3.2.4</w:t>
      </w:r>
      <w:r>
        <w:rPr>
          <w:rFonts w:ascii="Times New Roman" w:eastAsia="仿宋" w:hAnsi="Times New Roman" w:cs="Times New Roman"/>
        </w:rPr>
        <w:t>咨询人应在专用条件约定的时间内，对委托人以书面形式提出的建议或者异议给予书面答复。</w:t>
      </w:r>
    </w:p>
    <w:p w14:paraId="4DFE8B0C"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3.2.5</w:t>
      </w:r>
      <w:r>
        <w:rPr>
          <w:rFonts w:ascii="Times New Roman" w:eastAsia="仿宋" w:hAnsi="Times New Roman" w:cs="Times New Roman"/>
        </w:rPr>
        <w:t>咨询人从事工程造价咨询活动，应当遵循独立、客观、公正、诚实信用的原则，不得损害社会公共利益和他人的合法权益。</w:t>
      </w:r>
    </w:p>
    <w:p w14:paraId="39292F04"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3.2.6</w:t>
      </w:r>
      <w:r>
        <w:rPr>
          <w:rFonts w:ascii="Times New Roman" w:eastAsia="仿宋" w:hAnsi="Times New Roman" w:cs="Times New Roman"/>
        </w:rPr>
        <w:t>咨询人承诺按照法律规定及合同约定，完成合同范围内的建设工程造价咨询服务，</w:t>
      </w:r>
      <w:proofErr w:type="gramStart"/>
      <w:r>
        <w:rPr>
          <w:rFonts w:ascii="Times New Roman" w:eastAsia="仿宋" w:hAnsi="Times New Roman" w:cs="Times New Roman"/>
        </w:rPr>
        <w:t>不</w:t>
      </w:r>
      <w:proofErr w:type="gramEnd"/>
      <w:r>
        <w:rPr>
          <w:rFonts w:ascii="Times New Roman" w:eastAsia="仿宋" w:hAnsi="Times New Roman" w:cs="Times New Roman"/>
        </w:rPr>
        <w:t>转包承接的造价咨询服务业务。</w:t>
      </w:r>
    </w:p>
    <w:p w14:paraId="7BFD7641" w14:textId="77777777" w:rsidR="00096CD2" w:rsidRDefault="00C1774E">
      <w:pPr>
        <w:pStyle w:val="a3"/>
        <w:adjustRightInd w:val="0"/>
        <w:snapToGrid w:val="0"/>
        <w:spacing w:before="0" w:line="360" w:lineRule="exact"/>
        <w:ind w:left="0" w:firstLineChars="200" w:firstLine="480"/>
        <w:outlineLvl w:val="2"/>
        <w:rPr>
          <w:rFonts w:ascii="Times New Roman" w:eastAsia="仿宋" w:hAnsi="Times New Roman" w:cs="Times New Roman"/>
        </w:rPr>
      </w:pPr>
      <w:bookmarkStart w:id="53" w:name="_Toc10841"/>
      <w:r>
        <w:rPr>
          <w:rFonts w:ascii="Times New Roman" w:eastAsia="仿宋" w:hAnsi="Times New Roman" w:cs="Times New Roman"/>
        </w:rPr>
        <w:t>3.3</w:t>
      </w:r>
      <w:r>
        <w:rPr>
          <w:rFonts w:ascii="Times New Roman" w:eastAsia="仿宋" w:hAnsi="Times New Roman" w:cs="Times New Roman"/>
        </w:rPr>
        <w:t>咨询人的工作依据</w:t>
      </w:r>
      <w:bookmarkEnd w:id="53"/>
    </w:p>
    <w:p w14:paraId="45AE9898"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咨询人应在专用条件内与委托人协商明确履行本合同约定的咨询服务需要适用的技术标准、规范、定额等工作依据，但不得违反国家及工程所在地的强制性标准、规范。</w:t>
      </w:r>
    </w:p>
    <w:p w14:paraId="5620D828"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lastRenderedPageBreak/>
        <w:t>咨询人应自行配备本条所述的技术标准、规范、定额等相关资料。必须由委托人提供的资料，应在附录</w:t>
      </w:r>
      <w:r>
        <w:rPr>
          <w:rFonts w:ascii="Times New Roman" w:eastAsia="仿宋" w:hAnsi="Times New Roman" w:cs="Times New Roman"/>
        </w:rPr>
        <w:t>C</w:t>
      </w:r>
      <w:r>
        <w:rPr>
          <w:rFonts w:ascii="Times New Roman" w:eastAsia="仿宋" w:hAnsi="Times New Roman" w:cs="Times New Roman"/>
        </w:rPr>
        <w:t>中载明。需要委托人协助才能获得的资料，委托人应予以协助。</w:t>
      </w:r>
    </w:p>
    <w:p w14:paraId="451167AC" w14:textId="77777777" w:rsidR="00096CD2" w:rsidRDefault="00C1774E">
      <w:pPr>
        <w:pStyle w:val="a3"/>
        <w:adjustRightInd w:val="0"/>
        <w:snapToGrid w:val="0"/>
        <w:spacing w:before="0" w:line="360" w:lineRule="exact"/>
        <w:ind w:left="0" w:firstLineChars="200" w:firstLine="480"/>
        <w:outlineLvl w:val="2"/>
        <w:rPr>
          <w:rFonts w:ascii="Times New Roman" w:eastAsia="仿宋" w:hAnsi="Times New Roman" w:cs="Times New Roman"/>
        </w:rPr>
      </w:pPr>
      <w:bookmarkStart w:id="54" w:name="_Toc32358"/>
      <w:r>
        <w:rPr>
          <w:rFonts w:ascii="Times New Roman" w:eastAsia="仿宋" w:hAnsi="Times New Roman" w:cs="Times New Roman"/>
        </w:rPr>
        <w:t xml:space="preserve">3.4 </w:t>
      </w:r>
      <w:r>
        <w:rPr>
          <w:rFonts w:ascii="Times New Roman" w:eastAsia="仿宋" w:hAnsi="Times New Roman" w:cs="Times New Roman"/>
        </w:rPr>
        <w:t>使用委托人房屋及设备的返还</w:t>
      </w:r>
      <w:bookmarkEnd w:id="54"/>
    </w:p>
    <w:p w14:paraId="47C315F7"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项目咨询人员使用委托人提供的房屋及设备的，咨询人应妥善使用和保管，在本合同终止时将上述房屋及设备按专用条件约定的时间和方式返还委托人。</w:t>
      </w:r>
    </w:p>
    <w:p w14:paraId="222E6E76" w14:textId="77777777" w:rsidR="00096CD2" w:rsidRDefault="00C1774E">
      <w:pPr>
        <w:pStyle w:val="2"/>
        <w:adjustRightInd w:val="0"/>
        <w:snapToGrid w:val="0"/>
        <w:spacing w:line="360" w:lineRule="exact"/>
        <w:ind w:firstLineChars="200" w:firstLine="482"/>
        <w:rPr>
          <w:rFonts w:ascii="Times New Roman" w:eastAsia="仿宋" w:hAnsi="Times New Roman" w:cs="Times New Roman"/>
          <w:b w:val="0"/>
          <w:bCs w:val="0"/>
          <w:sz w:val="24"/>
          <w:szCs w:val="24"/>
        </w:rPr>
      </w:pPr>
      <w:bookmarkStart w:id="55" w:name="_Toc28786"/>
      <w:bookmarkStart w:id="56" w:name="_Toc22685"/>
      <w:r>
        <w:rPr>
          <w:rFonts w:ascii="Times New Roman" w:eastAsia="仿宋" w:hAnsi="Times New Roman" w:cs="Times New Roman"/>
          <w:sz w:val="24"/>
          <w:szCs w:val="24"/>
        </w:rPr>
        <w:t>4.</w:t>
      </w:r>
      <w:r>
        <w:rPr>
          <w:rFonts w:ascii="Times New Roman" w:eastAsia="仿宋" w:hAnsi="Times New Roman" w:cs="Times New Roman"/>
          <w:sz w:val="24"/>
          <w:szCs w:val="24"/>
        </w:rPr>
        <w:t>违约责任</w:t>
      </w:r>
      <w:bookmarkEnd w:id="55"/>
      <w:bookmarkEnd w:id="56"/>
    </w:p>
    <w:p w14:paraId="6A507484" w14:textId="77777777" w:rsidR="00096CD2" w:rsidRDefault="00C1774E">
      <w:pPr>
        <w:pStyle w:val="a3"/>
        <w:adjustRightInd w:val="0"/>
        <w:snapToGrid w:val="0"/>
        <w:spacing w:before="0" w:line="360" w:lineRule="exact"/>
        <w:ind w:left="0" w:firstLineChars="200" w:firstLine="480"/>
        <w:outlineLvl w:val="2"/>
        <w:rPr>
          <w:rFonts w:ascii="Times New Roman" w:eastAsia="仿宋" w:hAnsi="Times New Roman" w:cs="Times New Roman"/>
        </w:rPr>
      </w:pPr>
      <w:bookmarkStart w:id="57" w:name="_Toc26149"/>
      <w:r>
        <w:rPr>
          <w:rFonts w:ascii="Times New Roman" w:eastAsia="仿宋" w:hAnsi="Times New Roman" w:cs="Times New Roman"/>
        </w:rPr>
        <w:t xml:space="preserve">4.1 </w:t>
      </w:r>
      <w:r>
        <w:rPr>
          <w:rFonts w:ascii="Times New Roman" w:eastAsia="仿宋" w:hAnsi="Times New Roman" w:cs="Times New Roman"/>
        </w:rPr>
        <w:t>委托人的违约责任</w:t>
      </w:r>
      <w:bookmarkEnd w:id="57"/>
    </w:p>
    <w:p w14:paraId="2B92C904"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4.1.1</w:t>
      </w:r>
      <w:r>
        <w:rPr>
          <w:rFonts w:ascii="Times New Roman" w:eastAsia="仿宋" w:hAnsi="Times New Roman" w:cs="Times New Roman"/>
        </w:rPr>
        <w:t>委托人不履行本合同义务或者履行义务不符合本合同约定的，应承担违约责任。双方可在专用条件中约定违约金的计算及支付方法。</w:t>
      </w:r>
    </w:p>
    <w:p w14:paraId="393668DC"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4.1.2</w:t>
      </w:r>
      <w:r>
        <w:rPr>
          <w:rFonts w:ascii="Times New Roman" w:eastAsia="仿宋" w:hAnsi="Times New Roman" w:cs="Times New Roman"/>
        </w:rPr>
        <w:t>委托人违反本合同约定造成咨询人损失的，委托人应予以赔偿。双方可在专用条件中约定赔偿金额的确定及支付方法。</w:t>
      </w:r>
    </w:p>
    <w:p w14:paraId="7761818E"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bookmarkStart w:id="58" w:name="_bookmark11"/>
      <w:bookmarkEnd w:id="58"/>
      <w:r>
        <w:rPr>
          <w:rFonts w:ascii="Times New Roman" w:eastAsia="仿宋" w:hAnsi="Times New Roman" w:cs="Times New Roman"/>
        </w:rPr>
        <w:t>4.1.3</w:t>
      </w:r>
      <w:r>
        <w:rPr>
          <w:rFonts w:ascii="Times New Roman" w:eastAsia="仿宋" w:hAnsi="Times New Roman" w:cs="Times New Roman"/>
        </w:rPr>
        <w:t>委托人未能按期支付酬金超过</w:t>
      </w:r>
      <w:r>
        <w:rPr>
          <w:rFonts w:ascii="Times New Roman" w:eastAsia="仿宋" w:hAnsi="Times New Roman" w:cs="Times New Roman"/>
        </w:rPr>
        <w:t>14</w:t>
      </w:r>
      <w:r>
        <w:rPr>
          <w:rFonts w:ascii="Times New Roman" w:eastAsia="仿宋" w:hAnsi="Times New Roman" w:cs="Times New Roman"/>
        </w:rPr>
        <w:t>天，应按下列方法计算并支付逾期付款利息。逾期付款利息</w:t>
      </w:r>
      <w:r>
        <w:rPr>
          <w:rFonts w:ascii="Times New Roman" w:eastAsia="仿宋" w:hAnsi="Times New Roman" w:cs="Times New Roman"/>
        </w:rPr>
        <w:t>=</w:t>
      </w:r>
      <w:r>
        <w:rPr>
          <w:rFonts w:ascii="Times New Roman" w:eastAsia="仿宋" w:hAnsi="Times New Roman" w:cs="Times New Roman"/>
        </w:rPr>
        <w:t>当期应付款总额</w:t>
      </w:r>
      <w:r>
        <w:rPr>
          <w:rFonts w:ascii="Times New Roman" w:eastAsia="仿宋" w:hAnsi="Times New Roman" w:cs="Times New Roman"/>
        </w:rPr>
        <w:t>×</w:t>
      </w:r>
      <w:r>
        <w:rPr>
          <w:rFonts w:ascii="Times New Roman" w:eastAsia="仿宋" w:hAnsi="Times New Roman" w:cs="Times New Roman"/>
        </w:rPr>
        <w:t>中国人民银行发布的同期贷款基准利率</w:t>
      </w:r>
      <w:r>
        <w:rPr>
          <w:rFonts w:ascii="Times New Roman" w:eastAsia="仿宋" w:hAnsi="Times New Roman" w:cs="Times New Roman"/>
        </w:rPr>
        <w:t>×</w:t>
      </w:r>
      <w:r>
        <w:rPr>
          <w:rFonts w:ascii="Times New Roman" w:eastAsia="仿宋" w:hAnsi="Times New Roman" w:cs="Times New Roman"/>
        </w:rPr>
        <w:t>逾期支付天数（自逾期之日起计算）。双方也可在专用条件中另行约定逾期付款利息的计算及支付方法。</w:t>
      </w:r>
    </w:p>
    <w:p w14:paraId="72B42948" w14:textId="77777777" w:rsidR="00096CD2" w:rsidRDefault="00C1774E">
      <w:pPr>
        <w:pStyle w:val="a3"/>
        <w:adjustRightInd w:val="0"/>
        <w:snapToGrid w:val="0"/>
        <w:spacing w:before="0" w:line="360" w:lineRule="exact"/>
        <w:ind w:left="0" w:firstLineChars="200" w:firstLine="480"/>
        <w:outlineLvl w:val="2"/>
        <w:rPr>
          <w:rFonts w:ascii="Times New Roman" w:eastAsia="仿宋" w:hAnsi="Times New Roman" w:cs="Times New Roman"/>
        </w:rPr>
      </w:pPr>
      <w:bookmarkStart w:id="59" w:name="_Toc7735"/>
      <w:r>
        <w:rPr>
          <w:rFonts w:ascii="Times New Roman" w:eastAsia="仿宋" w:hAnsi="Times New Roman" w:cs="Times New Roman"/>
        </w:rPr>
        <w:t xml:space="preserve">4.2 </w:t>
      </w:r>
      <w:r>
        <w:rPr>
          <w:rFonts w:ascii="Times New Roman" w:eastAsia="仿宋" w:hAnsi="Times New Roman" w:cs="Times New Roman"/>
        </w:rPr>
        <w:t>咨询人的违约责任</w:t>
      </w:r>
      <w:bookmarkEnd w:id="59"/>
    </w:p>
    <w:p w14:paraId="04A0A360"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4.2.1</w:t>
      </w:r>
      <w:r>
        <w:rPr>
          <w:rFonts w:ascii="Times New Roman" w:eastAsia="仿宋" w:hAnsi="Times New Roman" w:cs="Times New Roman"/>
        </w:rPr>
        <w:t>咨询人不履行本合同义务或者履行义务不符合本合同约定的，应承担违约责任。双方可在专用条件中约定违约金的计算及支付方法。</w:t>
      </w:r>
    </w:p>
    <w:p w14:paraId="21A842DD"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4.2.2</w:t>
      </w:r>
      <w:proofErr w:type="gramStart"/>
      <w:r>
        <w:rPr>
          <w:rFonts w:ascii="Times New Roman" w:eastAsia="仿宋" w:hAnsi="Times New Roman" w:cs="Times New Roman"/>
        </w:rPr>
        <w:t>因咨询</w:t>
      </w:r>
      <w:proofErr w:type="gramEnd"/>
      <w:r>
        <w:rPr>
          <w:rFonts w:ascii="Times New Roman" w:eastAsia="仿宋" w:hAnsi="Times New Roman" w:cs="Times New Roman"/>
        </w:rPr>
        <w:t>人违反本合同约定给委托人造成损失的，咨询人应当赔偿委托人损失。双方可在专用条件中约定赔偿金额的确定及支付方法。</w:t>
      </w:r>
    </w:p>
    <w:p w14:paraId="4F19D979" w14:textId="77777777" w:rsidR="00096CD2" w:rsidRDefault="00C1774E">
      <w:pPr>
        <w:pStyle w:val="2"/>
        <w:adjustRightInd w:val="0"/>
        <w:snapToGrid w:val="0"/>
        <w:spacing w:line="360" w:lineRule="exact"/>
        <w:ind w:firstLineChars="200" w:firstLine="482"/>
        <w:rPr>
          <w:rFonts w:ascii="Times New Roman" w:eastAsia="仿宋" w:hAnsi="Times New Roman" w:cs="Times New Roman"/>
          <w:b w:val="0"/>
          <w:bCs w:val="0"/>
          <w:sz w:val="24"/>
          <w:szCs w:val="24"/>
        </w:rPr>
      </w:pPr>
      <w:bookmarkStart w:id="60" w:name="_Toc29810"/>
      <w:bookmarkStart w:id="61" w:name="_Toc31155"/>
      <w:r>
        <w:rPr>
          <w:rFonts w:ascii="Times New Roman" w:eastAsia="仿宋" w:hAnsi="Times New Roman" w:cs="Times New Roman"/>
          <w:sz w:val="24"/>
          <w:szCs w:val="24"/>
        </w:rPr>
        <w:t>5.</w:t>
      </w:r>
      <w:r>
        <w:rPr>
          <w:rFonts w:ascii="Times New Roman" w:eastAsia="仿宋" w:hAnsi="Times New Roman" w:cs="Times New Roman"/>
          <w:sz w:val="24"/>
          <w:szCs w:val="24"/>
        </w:rPr>
        <w:t>支付</w:t>
      </w:r>
      <w:bookmarkEnd w:id="60"/>
      <w:bookmarkEnd w:id="61"/>
    </w:p>
    <w:p w14:paraId="2DB8D1D9" w14:textId="77777777" w:rsidR="00096CD2" w:rsidRDefault="00C1774E">
      <w:pPr>
        <w:pStyle w:val="a3"/>
        <w:adjustRightInd w:val="0"/>
        <w:snapToGrid w:val="0"/>
        <w:spacing w:before="0" w:line="360" w:lineRule="exact"/>
        <w:ind w:left="0" w:firstLineChars="200" w:firstLine="480"/>
        <w:outlineLvl w:val="2"/>
        <w:rPr>
          <w:rFonts w:ascii="Times New Roman" w:eastAsia="仿宋" w:hAnsi="Times New Roman" w:cs="Times New Roman"/>
        </w:rPr>
      </w:pPr>
      <w:bookmarkStart w:id="62" w:name="_Toc22680"/>
      <w:r>
        <w:rPr>
          <w:rFonts w:ascii="Times New Roman" w:eastAsia="仿宋" w:hAnsi="Times New Roman" w:cs="Times New Roman"/>
        </w:rPr>
        <w:t>5.1</w:t>
      </w:r>
      <w:r>
        <w:rPr>
          <w:rFonts w:ascii="Times New Roman" w:eastAsia="仿宋" w:hAnsi="Times New Roman" w:cs="Times New Roman"/>
        </w:rPr>
        <w:t>支付货币</w:t>
      </w:r>
      <w:bookmarkEnd w:id="62"/>
    </w:p>
    <w:p w14:paraId="265731F9"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除专用条件另有约定外，酬金均以人民币支付。涉及外币支付的，所采用的货币种类和汇率等在专用条件中约定。</w:t>
      </w:r>
    </w:p>
    <w:p w14:paraId="7A24E383" w14:textId="77777777" w:rsidR="00096CD2" w:rsidRDefault="00C1774E">
      <w:pPr>
        <w:pStyle w:val="a3"/>
        <w:adjustRightInd w:val="0"/>
        <w:snapToGrid w:val="0"/>
        <w:spacing w:before="0" w:line="360" w:lineRule="exact"/>
        <w:ind w:left="0" w:firstLineChars="200" w:firstLine="480"/>
        <w:outlineLvl w:val="2"/>
        <w:rPr>
          <w:rFonts w:ascii="Times New Roman" w:eastAsia="仿宋" w:hAnsi="Times New Roman" w:cs="Times New Roman"/>
        </w:rPr>
      </w:pPr>
      <w:bookmarkStart w:id="63" w:name="_Toc4368"/>
      <w:r>
        <w:rPr>
          <w:rFonts w:ascii="Times New Roman" w:eastAsia="仿宋" w:hAnsi="Times New Roman" w:cs="Times New Roman"/>
        </w:rPr>
        <w:t xml:space="preserve">5.2 </w:t>
      </w:r>
      <w:r>
        <w:rPr>
          <w:rFonts w:ascii="Times New Roman" w:eastAsia="仿宋" w:hAnsi="Times New Roman" w:cs="Times New Roman"/>
        </w:rPr>
        <w:t>支付申请</w:t>
      </w:r>
      <w:bookmarkEnd w:id="63"/>
    </w:p>
    <w:p w14:paraId="7439126C"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咨询人应在本合同约定的每次应付款日期前，向委托人提交支付申请书，支付申请书的提交日期由双方在专用条件中约定。支付申请书应当说明当期应付款总额，并列出当期应支付的款项及其金额。</w:t>
      </w:r>
    </w:p>
    <w:p w14:paraId="4C84A08F" w14:textId="77777777" w:rsidR="00096CD2" w:rsidRDefault="00C1774E">
      <w:pPr>
        <w:pStyle w:val="a3"/>
        <w:adjustRightInd w:val="0"/>
        <w:snapToGrid w:val="0"/>
        <w:spacing w:before="0" w:line="360" w:lineRule="exact"/>
        <w:ind w:left="0" w:firstLineChars="200" w:firstLine="480"/>
        <w:outlineLvl w:val="2"/>
        <w:rPr>
          <w:rFonts w:ascii="Times New Roman" w:eastAsia="仿宋" w:hAnsi="Times New Roman" w:cs="Times New Roman"/>
        </w:rPr>
      </w:pPr>
      <w:bookmarkStart w:id="64" w:name="_Toc11422"/>
      <w:r>
        <w:rPr>
          <w:rFonts w:ascii="Times New Roman" w:eastAsia="仿宋" w:hAnsi="Times New Roman" w:cs="Times New Roman"/>
        </w:rPr>
        <w:t xml:space="preserve">5.3 </w:t>
      </w:r>
      <w:r>
        <w:rPr>
          <w:rFonts w:ascii="Times New Roman" w:eastAsia="仿宋" w:hAnsi="Times New Roman" w:cs="Times New Roman"/>
        </w:rPr>
        <w:t>支付酬金</w:t>
      </w:r>
      <w:bookmarkEnd w:id="64"/>
    </w:p>
    <w:p w14:paraId="17107A60"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sz w:val="21"/>
          <w:szCs w:val="21"/>
        </w:rPr>
      </w:pPr>
      <w:r>
        <w:rPr>
          <w:rFonts w:ascii="Times New Roman" w:eastAsia="仿宋" w:hAnsi="Times New Roman" w:cs="Times New Roman"/>
        </w:rPr>
        <w:t>支付酬金包括正常工作酬金、附加工作酬金、合理化建议奖励金额及费用。</w:t>
      </w:r>
    </w:p>
    <w:p w14:paraId="6E3361FB" w14:textId="77777777" w:rsidR="00096CD2" w:rsidRDefault="00C1774E">
      <w:pPr>
        <w:pStyle w:val="a3"/>
        <w:adjustRightInd w:val="0"/>
        <w:snapToGrid w:val="0"/>
        <w:spacing w:before="0" w:line="360" w:lineRule="exact"/>
        <w:ind w:left="0" w:firstLineChars="200" w:firstLine="480"/>
        <w:outlineLvl w:val="2"/>
        <w:rPr>
          <w:rFonts w:ascii="Times New Roman" w:eastAsia="仿宋" w:hAnsi="Times New Roman" w:cs="Times New Roman"/>
        </w:rPr>
      </w:pPr>
      <w:bookmarkStart w:id="65" w:name="_Toc28677"/>
      <w:r>
        <w:rPr>
          <w:rFonts w:ascii="Times New Roman" w:eastAsia="仿宋" w:hAnsi="Times New Roman" w:cs="Times New Roman"/>
        </w:rPr>
        <w:t xml:space="preserve">5.4 </w:t>
      </w:r>
      <w:r>
        <w:rPr>
          <w:rFonts w:ascii="Times New Roman" w:eastAsia="仿宋" w:hAnsi="Times New Roman" w:cs="Times New Roman"/>
        </w:rPr>
        <w:t>有异议部分的支付</w:t>
      </w:r>
      <w:bookmarkEnd w:id="65"/>
    </w:p>
    <w:p w14:paraId="4442C15C"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委托人对咨询人提交的支付申请书有异议时，应当在收到咨询人提交的支付申请书后</w:t>
      </w:r>
      <w:r>
        <w:rPr>
          <w:rFonts w:ascii="Times New Roman" w:eastAsia="仿宋" w:hAnsi="Times New Roman" w:cs="Times New Roman"/>
        </w:rPr>
        <w:t>7</w:t>
      </w:r>
      <w:r>
        <w:rPr>
          <w:rFonts w:ascii="Times New Roman" w:eastAsia="仿宋" w:hAnsi="Times New Roman" w:cs="Times New Roman"/>
        </w:rPr>
        <w:t>日内，以书面形式向咨询人发出异议通知。无异议部分的款项应按期支付，有异议部分的款项按第</w:t>
      </w:r>
      <w:r>
        <w:rPr>
          <w:rFonts w:ascii="Times New Roman" w:eastAsia="仿宋" w:hAnsi="Times New Roman" w:cs="Times New Roman"/>
        </w:rPr>
        <w:t>7</w:t>
      </w:r>
      <w:r>
        <w:rPr>
          <w:rFonts w:ascii="Times New Roman" w:eastAsia="仿宋" w:hAnsi="Times New Roman" w:cs="Times New Roman"/>
        </w:rPr>
        <w:t>条约定办理。</w:t>
      </w:r>
    </w:p>
    <w:p w14:paraId="5000C4E8" w14:textId="77777777" w:rsidR="00096CD2" w:rsidRDefault="00C1774E">
      <w:pPr>
        <w:pStyle w:val="2"/>
        <w:adjustRightInd w:val="0"/>
        <w:snapToGrid w:val="0"/>
        <w:spacing w:line="360" w:lineRule="exact"/>
        <w:ind w:firstLineChars="200" w:firstLine="482"/>
        <w:rPr>
          <w:rFonts w:ascii="Times New Roman" w:eastAsia="仿宋" w:hAnsi="Times New Roman" w:cs="Times New Roman"/>
          <w:b w:val="0"/>
          <w:bCs w:val="0"/>
          <w:sz w:val="24"/>
          <w:szCs w:val="24"/>
        </w:rPr>
      </w:pPr>
      <w:bookmarkStart w:id="66" w:name="_Toc4833"/>
      <w:bookmarkStart w:id="67" w:name="_Toc29896"/>
      <w:r>
        <w:rPr>
          <w:rFonts w:ascii="Times New Roman" w:eastAsia="仿宋" w:hAnsi="Times New Roman" w:cs="Times New Roman"/>
          <w:sz w:val="24"/>
          <w:szCs w:val="24"/>
        </w:rPr>
        <w:t>6.</w:t>
      </w:r>
      <w:r>
        <w:rPr>
          <w:rFonts w:ascii="Times New Roman" w:eastAsia="仿宋" w:hAnsi="Times New Roman" w:cs="Times New Roman"/>
          <w:sz w:val="24"/>
          <w:szCs w:val="24"/>
        </w:rPr>
        <w:t>合同变更、解除与终止</w:t>
      </w:r>
      <w:bookmarkEnd w:id="66"/>
      <w:bookmarkEnd w:id="67"/>
    </w:p>
    <w:p w14:paraId="488ED3FE" w14:textId="77777777" w:rsidR="00096CD2" w:rsidRDefault="00C1774E">
      <w:pPr>
        <w:pStyle w:val="a3"/>
        <w:adjustRightInd w:val="0"/>
        <w:snapToGrid w:val="0"/>
        <w:spacing w:before="0" w:line="360" w:lineRule="exact"/>
        <w:ind w:left="0" w:firstLineChars="200" w:firstLine="480"/>
        <w:outlineLvl w:val="2"/>
        <w:rPr>
          <w:rFonts w:ascii="Times New Roman" w:eastAsia="仿宋" w:hAnsi="Times New Roman" w:cs="Times New Roman"/>
        </w:rPr>
      </w:pPr>
      <w:bookmarkStart w:id="68" w:name="_Toc1543"/>
      <w:r>
        <w:rPr>
          <w:rFonts w:ascii="Times New Roman" w:eastAsia="仿宋" w:hAnsi="Times New Roman" w:cs="Times New Roman"/>
        </w:rPr>
        <w:t xml:space="preserve">6.1 </w:t>
      </w:r>
      <w:r>
        <w:rPr>
          <w:rFonts w:ascii="Times New Roman" w:eastAsia="仿宋" w:hAnsi="Times New Roman" w:cs="Times New Roman"/>
        </w:rPr>
        <w:t>合同变更</w:t>
      </w:r>
      <w:bookmarkEnd w:id="68"/>
    </w:p>
    <w:p w14:paraId="2A679DB4"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 xml:space="preserve">6.1.1 </w:t>
      </w:r>
      <w:r>
        <w:rPr>
          <w:rFonts w:ascii="Times New Roman" w:eastAsia="仿宋" w:hAnsi="Times New Roman" w:cs="Times New Roman"/>
        </w:rPr>
        <w:t>任何一方以书面形式提出变更请求时，双方经协商一致后可进行变更。</w:t>
      </w:r>
    </w:p>
    <w:p w14:paraId="6419C17A"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lastRenderedPageBreak/>
        <w:t>6.1.2</w:t>
      </w:r>
      <w:r>
        <w:rPr>
          <w:rFonts w:ascii="Times New Roman" w:eastAsia="仿宋" w:hAnsi="Times New Roman" w:cs="Times New Roman"/>
        </w:rPr>
        <w:t>除不可抗力外，因</w:t>
      </w:r>
      <w:proofErr w:type="gramStart"/>
      <w:r>
        <w:rPr>
          <w:rFonts w:ascii="Times New Roman" w:eastAsia="仿宋" w:hAnsi="Times New Roman" w:cs="Times New Roman"/>
        </w:rPr>
        <w:t>非咨询人原因</w:t>
      </w:r>
      <w:proofErr w:type="gramEnd"/>
      <w:r>
        <w:rPr>
          <w:rFonts w:ascii="Times New Roman" w:eastAsia="仿宋" w:hAnsi="Times New Roman" w:cs="Times New Roman"/>
        </w:rPr>
        <w:t>导致咨询人履行合同期限延长、内</w:t>
      </w:r>
      <w:bookmarkStart w:id="69" w:name="_bookmark12"/>
      <w:bookmarkEnd w:id="69"/>
      <w:r>
        <w:rPr>
          <w:rFonts w:ascii="Times New Roman" w:eastAsia="仿宋" w:hAnsi="Times New Roman" w:cs="Times New Roman"/>
        </w:rPr>
        <w:t>容增加时，咨询人应当将此情况与可能产生的影响及时通知委托人。增加的工作时间或工作内容应视为附加工作。附加工作酬金的确定方法由双方根据委托的服务范围及工作内容在专用条件中约定。</w:t>
      </w:r>
    </w:p>
    <w:p w14:paraId="4B206346"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6.1.3</w:t>
      </w:r>
      <w:r>
        <w:rPr>
          <w:rFonts w:ascii="Times New Roman" w:eastAsia="仿宋" w:hAnsi="Times New Roman" w:cs="Times New Roman"/>
        </w:rPr>
        <w:t>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14:paraId="348D5B3B"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6.1.4</w:t>
      </w:r>
      <w:r>
        <w:rPr>
          <w:rFonts w:ascii="Times New Roman" w:eastAsia="仿宋" w:hAnsi="Times New Roman" w:cs="Times New Roman"/>
        </w:rPr>
        <w:t>因工程规模、服务范围及工作内容的变化等导致咨询人的工作量增减时，服务酬金应作相应调整，调整方法由双方在专用条件中约定。</w:t>
      </w:r>
    </w:p>
    <w:p w14:paraId="2DF1C85E" w14:textId="77777777" w:rsidR="00096CD2" w:rsidRDefault="00C1774E">
      <w:pPr>
        <w:pStyle w:val="a3"/>
        <w:adjustRightInd w:val="0"/>
        <w:snapToGrid w:val="0"/>
        <w:spacing w:before="0" w:line="360" w:lineRule="exact"/>
        <w:ind w:left="0" w:firstLineChars="200" w:firstLine="480"/>
        <w:outlineLvl w:val="2"/>
        <w:rPr>
          <w:rFonts w:ascii="Times New Roman" w:eastAsia="仿宋" w:hAnsi="Times New Roman" w:cs="Times New Roman"/>
        </w:rPr>
      </w:pPr>
      <w:bookmarkStart w:id="70" w:name="_Toc3684"/>
      <w:r>
        <w:rPr>
          <w:rFonts w:ascii="Times New Roman" w:eastAsia="仿宋" w:hAnsi="Times New Roman" w:cs="Times New Roman"/>
        </w:rPr>
        <w:t xml:space="preserve">6.2 </w:t>
      </w:r>
      <w:r>
        <w:rPr>
          <w:rFonts w:ascii="Times New Roman" w:eastAsia="仿宋" w:hAnsi="Times New Roman" w:cs="Times New Roman"/>
        </w:rPr>
        <w:t>合同解除</w:t>
      </w:r>
      <w:bookmarkEnd w:id="70"/>
    </w:p>
    <w:p w14:paraId="2FA08123"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6.2.1</w:t>
      </w:r>
      <w:r>
        <w:rPr>
          <w:rFonts w:ascii="Times New Roman" w:eastAsia="仿宋" w:hAnsi="Times New Roman" w:cs="Times New Roman"/>
        </w:rPr>
        <w:t>委托人与咨询人协商一致，可以解除合同。</w:t>
      </w:r>
    </w:p>
    <w:p w14:paraId="3B86DE07"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6.2.2</w:t>
      </w:r>
      <w:r>
        <w:rPr>
          <w:rFonts w:ascii="Times New Roman" w:eastAsia="仿宋" w:hAnsi="Times New Roman" w:cs="Times New Roman"/>
        </w:rPr>
        <w:t>有下列情形之一的，合同当事人一方或双方可以解除合同：</w:t>
      </w:r>
    </w:p>
    <w:p w14:paraId="400082DE"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1</w:t>
      </w:r>
      <w:r>
        <w:rPr>
          <w:rFonts w:ascii="Times New Roman" w:eastAsia="仿宋" w:hAnsi="Times New Roman" w:cs="Times New Roman"/>
        </w:rPr>
        <w:t>）咨询人将本合同约定的工程造价咨询服务工作全部或部分转包给他人，委托人可以解除合同；</w:t>
      </w:r>
    </w:p>
    <w:p w14:paraId="6EA94DB2"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2</w:t>
      </w:r>
      <w:r>
        <w:rPr>
          <w:rFonts w:ascii="Times New Roman" w:eastAsia="仿宋" w:hAnsi="Times New Roman" w:cs="Times New Roman"/>
        </w:rPr>
        <w:t>）咨询人提供的造价咨询服务不符合合同约定的要求，经委托人催告仍不能达到合同约定要求的，委托人可以解除合同；</w:t>
      </w:r>
    </w:p>
    <w:p w14:paraId="701697B4"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3</w:t>
      </w:r>
      <w:r>
        <w:rPr>
          <w:rFonts w:ascii="Times New Roman" w:eastAsia="仿宋" w:hAnsi="Times New Roman" w:cs="Times New Roman"/>
        </w:rPr>
        <w:t>）委托人未按合同约定支付服务酬金，经咨询人催告后，在</w:t>
      </w:r>
      <w:r>
        <w:rPr>
          <w:rFonts w:ascii="Times New Roman" w:eastAsia="仿宋" w:hAnsi="Times New Roman" w:cs="Times New Roman"/>
        </w:rPr>
        <w:t>28</w:t>
      </w:r>
      <w:r>
        <w:rPr>
          <w:rFonts w:ascii="Times New Roman" w:eastAsia="仿宋" w:hAnsi="Times New Roman" w:cs="Times New Roman"/>
        </w:rPr>
        <w:t>天内仍未支付的，咨询人可以解除合同；</w:t>
      </w:r>
    </w:p>
    <w:p w14:paraId="2DC6BFEA"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4</w:t>
      </w:r>
      <w:r>
        <w:rPr>
          <w:rFonts w:ascii="Times New Roman" w:eastAsia="仿宋" w:hAnsi="Times New Roman" w:cs="Times New Roman"/>
        </w:rPr>
        <w:t>）因不可抗力致使合同无法履行；</w:t>
      </w:r>
    </w:p>
    <w:p w14:paraId="3CBD40A9"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5</w:t>
      </w:r>
      <w:r>
        <w:rPr>
          <w:rFonts w:ascii="Times New Roman" w:eastAsia="仿宋" w:hAnsi="Times New Roman" w:cs="Times New Roman"/>
        </w:rPr>
        <w:t>）因一方违约致使合同无法实际履行或实际履行已无必要。除上述情形外，双方可以根据委托的服务范围及工作内容，在专用条件中约定解除合同的其他条件。</w:t>
      </w:r>
    </w:p>
    <w:p w14:paraId="43666644"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6.2.3</w:t>
      </w:r>
      <w:r>
        <w:rPr>
          <w:rFonts w:ascii="Times New Roman" w:eastAsia="仿宋" w:hAnsi="Times New Roman" w:cs="Times New Roman"/>
        </w:rPr>
        <w:t>任何一方提出解除合同的，应提前</w:t>
      </w:r>
      <w:r>
        <w:rPr>
          <w:rFonts w:ascii="Times New Roman" w:eastAsia="仿宋" w:hAnsi="Times New Roman" w:cs="Times New Roman"/>
        </w:rPr>
        <w:t>30</w:t>
      </w:r>
      <w:r>
        <w:rPr>
          <w:rFonts w:ascii="Times New Roman" w:eastAsia="仿宋" w:hAnsi="Times New Roman" w:cs="Times New Roman"/>
        </w:rPr>
        <w:t>天书面通知对方。</w:t>
      </w:r>
    </w:p>
    <w:p w14:paraId="4A6E147F"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6.2.4</w:t>
      </w:r>
      <w:r>
        <w:rPr>
          <w:rFonts w:ascii="Times New Roman" w:eastAsia="仿宋" w:hAnsi="Times New Roman" w:cs="Times New Roman"/>
        </w:rPr>
        <w:t>合同解除后，委托人应按照合同约定向咨询人支付已完成部分的咨询服务酬金。</w:t>
      </w:r>
    </w:p>
    <w:p w14:paraId="7C152526"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因不可抗力导致的合同解除，其损失的分担按照合理分担的原则由合同当事人在专用条件中自行约定。除不可抗力外因</w:t>
      </w:r>
      <w:proofErr w:type="gramStart"/>
      <w:r>
        <w:rPr>
          <w:rFonts w:ascii="Times New Roman" w:eastAsia="仿宋" w:hAnsi="Times New Roman" w:cs="Times New Roman"/>
        </w:rPr>
        <w:t>非咨询人原因</w:t>
      </w:r>
      <w:proofErr w:type="gramEnd"/>
      <w:r>
        <w:rPr>
          <w:rFonts w:ascii="Times New Roman" w:eastAsia="仿宋" w:hAnsi="Times New Roman" w:cs="Times New Roman"/>
        </w:rPr>
        <w:t>导致的合同解除，其损失由委托人承担。</w:t>
      </w:r>
      <w:proofErr w:type="gramStart"/>
      <w:r>
        <w:rPr>
          <w:rFonts w:ascii="Times New Roman" w:eastAsia="仿宋" w:hAnsi="Times New Roman" w:cs="Times New Roman"/>
        </w:rPr>
        <w:t>因咨询</w:t>
      </w:r>
      <w:proofErr w:type="gramEnd"/>
      <w:r>
        <w:rPr>
          <w:rFonts w:ascii="Times New Roman" w:eastAsia="仿宋" w:hAnsi="Times New Roman" w:cs="Times New Roman"/>
        </w:rPr>
        <w:t>人自身原因导致的合同解除，按照违约责任处理。</w:t>
      </w:r>
    </w:p>
    <w:p w14:paraId="523F1AEA"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bookmarkStart w:id="71" w:name="_bookmark14"/>
      <w:bookmarkStart w:id="72" w:name="_bookmark13"/>
      <w:bookmarkEnd w:id="71"/>
      <w:bookmarkEnd w:id="72"/>
      <w:r>
        <w:rPr>
          <w:rFonts w:ascii="Times New Roman" w:eastAsia="仿宋" w:hAnsi="Times New Roman" w:cs="Times New Roman"/>
        </w:rPr>
        <w:t>6.2.5</w:t>
      </w:r>
      <w:r>
        <w:rPr>
          <w:rFonts w:ascii="Times New Roman" w:eastAsia="仿宋" w:hAnsi="Times New Roman" w:cs="Times New Roman"/>
        </w:rPr>
        <w:t>本合同解除后，本合同约定的有关结算、争议解决方式的条款仍然有效。</w:t>
      </w:r>
    </w:p>
    <w:p w14:paraId="59F86370" w14:textId="77777777" w:rsidR="00096CD2" w:rsidRDefault="00C1774E">
      <w:pPr>
        <w:pStyle w:val="a3"/>
        <w:adjustRightInd w:val="0"/>
        <w:snapToGrid w:val="0"/>
        <w:spacing w:before="0" w:line="360" w:lineRule="exact"/>
        <w:ind w:left="0" w:firstLineChars="200" w:firstLine="480"/>
        <w:outlineLvl w:val="2"/>
        <w:rPr>
          <w:rFonts w:ascii="Times New Roman" w:eastAsia="仿宋" w:hAnsi="Times New Roman" w:cs="Times New Roman"/>
        </w:rPr>
      </w:pPr>
      <w:bookmarkStart w:id="73" w:name="_Toc12524"/>
      <w:r>
        <w:rPr>
          <w:rFonts w:ascii="Times New Roman" w:eastAsia="仿宋" w:hAnsi="Times New Roman" w:cs="Times New Roman"/>
        </w:rPr>
        <w:t xml:space="preserve">6.3 </w:t>
      </w:r>
      <w:r>
        <w:rPr>
          <w:rFonts w:ascii="Times New Roman" w:eastAsia="仿宋" w:hAnsi="Times New Roman" w:cs="Times New Roman"/>
        </w:rPr>
        <w:t>合同终止</w:t>
      </w:r>
      <w:bookmarkEnd w:id="73"/>
    </w:p>
    <w:p w14:paraId="290BB720"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除合同解除外，以下条件全部满足时，本合同终止：</w:t>
      </w:r>
    </w:p>
    <w:p w14:paraId="417D0EA2"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1</w:t>
      </w:r>
      <w:r>
        <w:rPr>
          <w:rFonts w:ascii="Times New Roman" w:eastAsia="仿宋" w:hAnsi="Times New Roman" w:cs="Times New Roman"/>
        </w:rPr>
        <w:t>）咨询人完成本合同约定的全部工作；</w:t>
      </w:r>
    </w:p>
    <w:p w14:paraId="75A725AE"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2</w:t>
      </w:r>
      <w:r>
        <w:rPr>
          <w:rFonts w:ascii="Times New Roman" w:eastAsia="仿宋" w:hAnsi="Times New Roman" w:cs="Times New Roman"/>
        </w:rPr>
        <w:t>）委托人与咨询人结清并支付酬金；</w:t>
      </w:r>
    </w:p>
    <w:p w14:paraId="285D7355" w14:textId="77777777" w:rsidR="00096CD2" w:rsidRDefault="00C1774E">
      <w:pPr>
        <w:adjustRightInd w:val="0"/>
        <w:snapToGrid w:val="0"/>
        <w:spacing w:line="360" w:lineRule="exact"/>
        <w:ind w:firstLineChars="200" w:firstLine="480"/>
        <w:rPr>
          <w:rFonts w:ascii="Times New Roman" w:eastAsia="仿宋" w:hAnsi="Times New Roman" w:cs="Times New Roman"/>
          <w:sz w:val="24"/>
        </w:rPr>
      </w:pPr>
      <w:r>
        <w:rPr>
          <w:rFonts w:ascii="Times New Roman" w:eastAsia="仿宋" w:hAnsi="Times New Roman" w:cs="Times New Roman"/>
          <w:sz w:val="24"/>
        </w:rPr>
        <w:t>（</w:t>
      </w:r>
      <w:r>
        <w:rPr>
          <w:rFonts w:ascii="Times New Roman" w:eastAsia="仿宋" w:hAnsi="Times New Roman" w:cs="Times New Roman"/>
          <w:sz w:val="24"/>
        </w:rPr>
        <w:t>3</w:t>
      </w:r>
      <w:r>
        <w:rPr>
          <w:rFonts w:ascii="Times New Roman" w:eastAsia="仿宋" w:hAnsi="Times New Roman" w:cs="Times New Roman"/>
          <w:sz w:val="24"/>
        </w:rPr>
        <w:t>）咨询人将委托人提供的资料交还。</w:t>
      </w:r>
    </w:p>
    <w:p w14:paraId="241E45BE" w14:textId="77777777" w:rsidR="00096CD2" w:rsidRDefault="00C1774E">
      <w:pPr>
        <w:adjustRightInd w:val="0"/>
        <w:snapToGrid w:val="0"/>
        <w:spacing w:line="360" w:lineRule="exact"/>
        <w:ind w:firstLineChars="200" w:firstLine="482"/>
        <w:outlineLvl w:val="1"/>
        <w:rPr>
          <w:rFonts w:ascii="Times New Roman" w:eastAsia="仿宋" w:hAnsi="Times New Roman" w:cs="Times New Roman"/>
          <w:sz w:val="24"/>
        </w:rPr>
      </w:pPr>
      <w:bookmarkStart w:id="74" w:name="_Toc19964"/>
      <w:bookmarkStart w:id="75" w:name="_Toc1706"/>
      <w:r>
        <w:rPr>
          <w:rFonts w:ascii="Times New Roman" w:eastAsia="仿宋" w:hAnsi="Times New Roman" w:cs="Times New Roman"/>
          <w:b/>
          <w:bCs/>
          <w:sz w:val="24"/>
        </w:rPr>
        <w:t>7.</w:t>
      </w:r>
      <w:r>
        <w:rPr>
          <w:rFonts w:ascii="Times New Roman" w:eastAsia="仿宋" w:hAnsi="Times New Roman" w:cs="Times New Roman"/>
          <w:b/>
          <w:bCs/>
          <w:sz w:val="24"/>
        </w:rPr>
        <w:t>争议解决</w:t>
      </w:r>
      <w:bookmarkEnd w:id="74"/>
      <w:bookmarkEnd w:id="75"/>
    </w:p>
    <w:p w14:paraId="386656E7" w14:textId="77777777" w:rsidR="00096CD2" w:rsidRDefault="00C1774E">
      <w:pPr>
        <w:pStyle w:val="a3"/>
        <w:adjustRightInd w:val="0"/>
        <w:snapToGrid w:val="0"/>
        <w:spacing w:before="0" w:line="360" w:lineRule="exact"/>
        <w:ind w:left="0" w:firstLineChars="200" w:firstLine="480"/>
        <w:outlineLvl w:val="2"/>
        <w:rPr>
          <w:rFonts w:ascii="Times New Roman" w:eastAsia="仿宋" w:hAnsi="Times New Roman" w:cs="Times New Roman"/>
        </w:rPr>
      </w:pPr>
      <w:bookmarkStart w:id="76" w:name="_Toc15585"/>
      <w:r>
        <w:rPr>
          <w:rFonts w:ascii="Times New Roman" w:eastAsia="仿宋" w:hAnsi="Times New Roman" w:cs="Times New Roman"/>
        </w:rPr>
        <w:t xml:space="preserve">7.1 </w:t>
      </w:r>
      <w:r>
        <w:rPr>
          <w:rFonts w:ascii="Times New Roman" w:eastAsia="仿宋" w:hAnsi="Times New Roman" w:cs="Times New Roman"/>
        </w:rPr>
        <w:t>协商</w:t>
      </w:r>
      <w:bookmarkEnd w:id="76"/>
    </w:p>
    <w:p w14:paraId="49209D55"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双方应本着诚实信用的原则协商解决本合同履行过程中发生的争议。</w:t>
      </w:r>
    </w:p>
    <w:p w14:paraId="03408F50" w14:textId="77777777" w:rsidR="00096CD2" w:rsidRDefault="00C1774E">
      <w:pPr>
        <w:pStyle w:val="a3"/>
        <w:adjustRightInd w:val="0"/>
        <w:snapToGrid w:val="0"/>
        <w:spacing w:before="0" w:line="360" w:lineRule="exact"/>
        <w:ind w:left="0" w:firstLineChars="200" w:firstLine="480"/>
        <w:outlineLvl w:val="2"/>
        <w:rPr>
          <w:rFonts w:ascii="Times New Roman" w:eastAsia="仿宋" w:hAnsi="Times New Roman" w:cs="Times New Roman"/>
        </w:rPr>
      </w:pPr>
      <w:bookmarkStart w:id="77" w:name="_Toc26010"/>
      <w:r>
        <w:rPr>
          <w:rFonts w:ascii="Times New Roman" w:eastAsia="仿宋" w:hAnsi="Times New Roman" w:cs="Times New Roman"/>
        </w:rPr>
        <w:t xml:space="preserve">7.2 </w:t>
      </w:r>
      <w:r>
        <w:rPr>
          <w:rFonts w:ascii="Times New Roman" w:eastAsia="仿宋" w:hAnsi="Times New Roman" w:cs="Times New Roman"/>
        </w:rPr>
        <w:t>调解</w:t>
      </w:r>
      <w:bookmarkEnd w:id="77"/>
    </w:p>
    <w:p w14:paraId="5EC6A3D6"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如果双方不能在</w:t>
      </w:r>
      <w:r>
        <w:rPr>
          <w:rFonts w:ascii="Times New Roman" w:eastAsia="仿宋" w:hAnsi="Times New Roman" w:cs="Times New Roman"/>
        </w:rPr>
        <w:t>14</w:t>
      </w:r>
      <w:r>
        <w:rPr>
          <w:rFonts w:ascii="Times New Roman" w:eastAsia="仿宋" w:hAnsi="Times New Roman" w:cs="Times New Roman"/>
        </w:rPr>
        <w:t>日内或双方商定的其他时间内解决本合同争议，可以将其提</w:t>
      </w:r>
      <w:r>
        <w:rPr>
          <w:rFonts w:ascii="Times New Roman" w:eastAsia="仿宋" w:hAnsi="Times New Roman" w:cs="Times New Roman"/>
        </w:rPr>
        <w:lastRenderedPageBreak/>
        <w:t>交给专用条件约定的或事后达成协议的调解人进行调解。</w:t>
      </w:r>
    </w:p>
    <w:p w14:paraId="0588364B"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7.3</w:t>
      </w:r>
      <w:r>
        <w:rPr>
          <w:rFonts w:ascii="Times New Roman" w:eastAsia="仿宋" w:hAnsi="Times New Roman" w:cs="Times New Roman"/>
        </w:rPr>
        <w:t>仲裁或诉讼双方均有权不经调解直接向专用条件约定的仲裁机构申请仲裁或向有管辖权的人民法院提起诉讼。</w:t>
      </w:r>
    </w:p>
    <w:p w14:paraId="559794CA" w14:textId="77777777" w:rsidR="00096CD2" w:rsidRDefault="00C1774E">
      <w:pPr>
        <w:adjustRightInd w:val="0"/>
        <w:snapToGrid w:val="0"/>
        <w:spacing w:line="360" w:lineRule="exact"/>
        <w:ind w:firstLineChars="200" w:firstLine="482"/>
        <w:outlineLvl w:val="1"/>
        <w:rPr>
          <w:rFonts w:ascii="Times New Roman" w:eastAsia="仿宋" w:hAnsi="Times New Roman" w:cs="Times New Roman"/>
          <w:b/>
          <w:bCs/>
          <w:sz w:val="24"/>
        </w:rPr>
      </w:pPr>
      <w:bookmarkStart w:id="78" w:name="_Toc21738"/>
      <w:bookmarkStart w:id="79" w:name="_Toc29764"/>
      <w:r>
        <w:rPr>
          <w:rFonts w:ascii="Times New Roman" w:eastAsia="仿宋" w:hAnsi="Times New Roman" w:cs="Times New Roman"/>
          <w:b/>
          <w:bCs/>
          <w:sz w:val="24"/>
        </w:rPr>
        <w:t>8.</w:t>
      </w:r>
      <w:r>
        <w:rPr>
          <w:rFonts w:ascii="Times New Roman" w:eastAsia="仿宋" w:hAnsi="Times New Roman" w:cs="Times New Roman"/>
          <w:b/>
          <w:bCs/>
          <w:sz w:val="24"/>
        </w:rPr>
        <w:t>其他</w:t>
      </w:r>
      <w:bookmarkEnd w:id="78"/>
      <w:bookmarkEnd w:id="79"/>
    </w:p>
    <w:p w14:paraId="3333F668" w14:textId="77777777" w:rsidR="00096CD2" w:rsidRDefault="00C1774E">
      <w:pPr>
        <w:pStyle w:val="a3"/>
        <w:adjustRightInd w:val="0"/>
        <w:snapToGrid w:val="0"/>
        <w:spacing w:before="0" w:line="360" w:lineRule="exact"/>
        <w:ind w:left="0" w:firstLineChars="200" w:firstLine="480"/>
        <w:outlineLvl w:val="2"/>
        <w:rPr>
          <w:rFonts w:ascii="Times New Roman" w:eastAsia="仿宋" w:hAnsi="Times New Roman" w:cs="Times New Roman"/>
        </w:rPr>
      </w:pPr>
      <w:bookmarkStart w:id="80" w:name="_Toc11507"/>
      <w:r>
        <w:rPr>
          <w:rFonts w:ascii="Times New Roman" w:eastAsia="仿宋" w:hAnsi="Times New Roman" w:cs="Times New Roman"/>
        </w:rPr>
        <w:t xml:space="preserve">8.1 </w:t>
      </w:r>
      <w:r>
        <w:rPr>
          <w:rFonts w:ascii="Times New Roman" w:eastAsia="仿宋" w:hAnsi="Times New Roman" w:cs="Times New Roman"/>
        </w:rPr>
        <w:t>考察及相关费用</w:t>
      </w:r>
      <w:bookmarkEnd w:id="80"/>
    </w:p>
    <w:p w14:paraId="6B80B245"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除专用条件另有约定外，咨询人经委托人同意进行考察发生的费用由委托人审核后另行支付。差旅费及相关费用的承担由双方在专用条件中约定。</w:t>
      </w:r>
    </w:p>
    <w:p w14:paraId="4343EDA3" w14:textId="77777777" w:rsidR="00096CD2" w:rsidRDefault="00C1774E">
      <w:pPr>
        <w:pStyle w:val="a3"/>
        <w:adjustRightInd w:val="0"/>
        <w:snapToGrid w:val="0"/>
        <w:spacing w:before="0" w:line="360" w:lineRule="exact"/>
        <w:ind w:left="0" w:firstLineChars="200" w:firstLine="480"/>
        <w:outlineLvl w:val="2"/>
        <w:rPr>
          <w:rFonts w:ascii="Times New Roman" w:eastAsia="仿宋" w:hAnsi="Times New Roman" w:cs="Times New Roman"/>
        </w:rPr>
      </w:pPr>
      <w:bookmarkStart w:id="81" w:name="_Toc5964"/>
      <w:r>
        <w:rPr>
          <w:rFonts w:ascii="Times New Roman" w:eastAsia="仿宋" w:hAnsi="Times New Roman" w:cs="Times New Roman"/>
        </w:rPr>
        <w:t xml:space="preserve">8.2 </w:t>
      </w:r>
      <w:r>
        <w:rPr>
          <w:rFonts w:ascii="Times New Roman" w:eastAsia="仿宋" w:hAnsi="Times New Roman" w:cs="Times New Roman"/>
        </w:rPr>
        <w:t>奖励</w:t>
      </w:r>
      <w:bookmarkEnd w:id="81"/>
    </w:p>
    <w:p w14:paraId="200067B3"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对于咨询人在服务过程中提出合理化建议，使委托人获得效益的，双方在专用条件中约定奖励金额的确定方法。奖励金额在合理化建议被采纳后，与最近一期的正常工作酬金同期支付。</w:t>
      </w:r>
    </w:p>
    <w:p w14:paraId="4A96FD91" w14:textId="77777777" w:rsidR="00096CD2" w:rsidRDefault="00C1774E">
      <w:pPr>
        <w:pStyle w:val="a3"/>
        <w:adjustRightInd w:val="0"/>
        <w:snapToGrid w:val="0"/>
        <w:spacing w:before="0" w:line="360" w:lineRule="exact"/>
        <w:ind w:left="0" w:firstLineChars="200" w:firstLine="480"/>
        <w:outlineLvl w:val="2"/>
        <w:rPr>
          <w:rFonts w:ascii="Times New Roman" w:eastAsia="仿宋" w:hAnsi="Times New Roman" w:cs="Times New Roman"/>
        </w:rPr>
      </w:pPr>
      <w:bookmarkStart w:id="82" w:name="_Toc5054"/>
      <w:r>
        <w:rPr>
          <w:rFonts w:ascii="Times New Roman" w:eastAsia="仿宋" w:hAnsi="Times New Roman" w:cs="Times New Roman"/>
        </w:rPr>
        <w:t xml:space="preserve">8.3 </w:t>
      </w:r>
      <w:r>
        <w:rPr>
          <w:rFonts w:ascii="Times New Roman" w:eastAsia="仿宋" w:hAnsi="Times New Roman" w:cs="Times New Roman"/>
        </w:rPr>
        <w:t>保密</w:t>
      </w:r>
      <w:bookmarkEnd w:id="82"/>
    </w:p>
    <w:p w14:paraId="1D8A7EB7"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在本合同履行期间或专用条件约定的期限内，双方不得泄露对方申明的保密资料，亦不得泄露与实施工程有关的第三人所提供的保密资料。保密事项在专用条件中约定。</w:t>
      </w:r>
    </w:p>
    <w:p w14:paraId="652C008E" w14:textId="77777777" w:rsidR="00096CD2" w:rsidRDefault="00C1774E">
      <w:pPr>
        <w:pStyle w:val="a3"/>
        <w:adjustRightInd w:val="0"/>
        <w:snapToGrid w:val="0"/>
        <w:spacing w:before="0" w:line="360" w:lineRule="exact"/>
        <w:ind w:left="0" w:firstLineChars="200" w:firstLine="480"/>
        <w:outlineLvl w:val="2"/>
        <w:rPr>
          <w:rFonts w:ascii="Times New Roman" w:eastAsia="仿宋" w:hAnsi="Times New Roman" w:cs="Times New Roman"/>
        </w:rPr>
      </w:pPr>
      <w:bookmarkStart w:id="83" w:name="_Toc16866"/>
      <w:r>
        <w:rPr>
          <w:rFonts w:ascii="Times New Roman" w:eastAsia="仿宋" w:hAnsi="Times New Roman" w:cs="Times New Roman"/>
        </w:rPr>
        <w:t xml:space="preserve">8.4 </w:t>
      </w:r>
      <w:r>
        <w:rPr>
          <w:rFonts w:ascii="Times New Roman" w:eastAsia="仿宋" w:hAnsi="Times New Roman" w:cs="Times New Roman"/>
        </w:rPr>
        <w:t>联络</w:t>
      </w:r>
      <w:bookmarkEnd w:id="83"/>
    </w:p>
    <w:p w14:paraId="641E2BC3"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bookmarkStart w:id="84" w:name="_bookmark15"/>
      <w:bookmarkEnd w:id="84"/>
      <w:r>
        <w:rPr>
          <w:rFonts w:ascii="Times New Roman" w:eastAsia="仿宋" w:hAnsi="Times New Roman" w:cs="Times New Roman"/>
        </w:rPr>
        <w:t>8.4.1</w:t>
      </w:r>
      <w:r>
        <w:rPr>
          <w:rFonts w:ascii="Times New Roman" w:eastAsia="仿宋" w:hAnsi="Times New Roman" w:cs="Times New Roman"/>
        </w:rPr>
        <w:t>与合同有关的通知、指示、要求、决定等，均应采用书面形式，并应在专用条件约定的期限内送达接收人和送达地点。</w:t>
      </w:r>
    </w:p>
    <w:p w14:paraId="7481D26B"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8.4.2</w:t>
      </w:r>
      <w:r>
        <w:rPr>
          <w:rFonts w:ascii="Times New Roman" w:eastAsia="仿宋" w:hAnsi="Times New Roman" w:cs="Times New Roman"/>
        </w:rPr>
        <w:t>委托人和咨询人应在专用条件中约定各自的送达接收人、送达地点、电子邮箱。任何一方指定的接收人或送达地点或电子邮箱发生变动的，应提前</w:t>
      </w:r>
      <w:r>
        <w:rPr>
          <w:rFonts w:ascii="Times New Roman" w:eastAsia="仿宋" w:hAnsi="Times New Roman" w:cs="Times New Roman"/>
        </w:rPr>
        <w:t>3</w:t>
      </w:r>
      <w:r>
        <w:rPr>
          <w:rFonts w:ascii="Times New Roman" w:eastAsia="仿宋" w:hAnsi="Times New Roman" w:cs="Times New Roman"/>
        </w:rPr>
        <w:t>天以书面形式通知对方，否则视为未发生变动。</w:t>
      </w:r>
    </w:p>
    <w:p w14:paraId="3372595E"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8.4.3</w:t>
      </w:r>
      <w:r>
        <w:rPr>
          <w:rFonts w:ascii="Times New Roman" w:eastAsia="仿宋" w:hAnsi="Times New Roman" w:cs="Times New Roman"/>
        </w:rPr>
        <w:t>委托人和咨询人应当及时签收另一方送达至送达地点和指定接收人的往来函件，如确有充分证据证明一方无正当理由拒不签收的，视为认可往来函件的内容。</w:t>
      </w:r>
    </w:p>
    <w:p w14:paraId="44DB46C9" w14:textId="77777777" w:rsidR="00096CD2" w:rsidRDefault="00C1774E">
      <w:pPr>
        <w:pStyle w:val="a3"/>
        <w:adjustRightInd w:val="0"/>
        <w:snapToGrid w:val="0"/>
        <w:spacing w:before="0" w:line="360" w:lineRule="exact"/>
        <w:ind w:left="0" w:firstLineChars="200" w:firstLine="480"/>
        <w:outlineLvl w:val="2"/>
        <w:rPr>
          <w:rFonts w:ascii="Times New Roman" w:eastAsia="仿宋" w:hAnsi="Times New Roman" w:cs="Times New Roman"/>
        </w:rPr>
      </w:pPr>
      <w:bookmarkStart w:id="85" w:name="_Toc2874"/>
      <w:r>
        <w:rPr>
          <w:rFonts w:ascii="Times New Roman" w:eastAsia="仿宋" w:hAnsi="Times New Roman" w:cs="Times New Roman"/>
        </w:rPr>
        <w:t xml:space="preserve">8.5 </w:t>
      </w:r>
      <w:r>
        <w:rPr>
          <w:rFonts w:ascii="Times New Roman" w:eastAsia="仿宋" w:hAnsi="Times New Roman" w:cs="Times New Roman"/>
        </w:rPr>
        <w:t>知识产权</w:t>
      </w:r>
      <w:bookmarkEnd w:id="85"/>
    </w:p>
    <w:p w14:paraId="2B376C7B"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14:paraId="08496DE6"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除专用条件另有约定外，咨询人为履行本合同约定而编制的成果文件，其著作权属</w:t>
      </w:r>
      <w:proofErr w:type="gramStart"/>
      <w:r>
        <w:rPr>
          <w:rFonts w:ascii="Times New Roman" w:eastAsia="仿宋" w:hAnsi="Times New Roman" w:cs="Times New Roman"/>
        </w:rPr>
        <w:t>于咨询</w:t>
      </w:r>
      <w:proofErr w:type="gramEnd"/>
      <w:r>
        <w:rPr>
          <w:rFonts w:ascii="Times New Roman" w:eastAsia="仿宋" w:hAnsi="Times New Roman" w:cs="Times New Roman"/>
        </w:rPr>
        <w:t>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14:paraId="0409C169"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双方保证在履行本合同过程中不侵犯对方及第三方的知识产权。</w:t>
      </w:r>
      <w:proofErr w:type="gramStart"/>
      <w:r>
        <w:rPr>
          <w:rFonts w:ascii="Times New Roman" w:eastAsia="仿宋" w:hAnsi="Times New Roman" w:cs="Times New Roman"/>
        </w:rPr>
        <w:t>因咨询</w:t>
      </w:r>
      <w:proofErr w:type="gramEnd"/>
      <w:r>
        <w:rPr>
          <w:rFonts w:ascii="Times New Roman" w:eastAsia="仿宋" w:hAnsi="Times New Roman" w:cs="Times New Roman"/>
        </w:rPr>
        <w:t>人侵犯他人知识产权所引起的责任，由咨询人承担；因委托人提供的基础资料导致侵权的，由委托人承担责任。</w:t>
      </w:r>
    </w:p>
    <w:p w14:paraId="054D9D1C"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除专用条件另有约定外，双方均有权在履行本合同保密义务并且不损害对方利益的情况下，将履行本合同形成的有关成果文件用于企业宣传、申报奖项以及接受上级主管部门的检查。</w:t>
      </w:r>
    </w:p>
    <w:p w14:paraId="0D90E4FC" w14:textId="77777777" w:rsidR="00096CD2" w:rsidRDefault="00096CD2">
      <w:pPr>
        <w:adjustRightInd w:val="0"/>
        <w:snapToGrid w:val="0"/>
        <w:spacing w:line="360" w:lineRule="exact"/>
        <w:ind w:firstLineChars="200" w:firstLine="420"/>
        <w:rPr>
          <w:rFonts w:ascii="Times New Roman" w:eastAsia="仿宋" w:hAnsi="Times New Roman" w:cs="Times New Roman"/>
        </w:rPr>
        <w:sectPr w:rsidR="00096CD2">
          <w:footerReference w:type="default" r:id="rId10"/>
          <w:pgSz w:w="11906" w:h="16840"/>
          <w:pgMar w:top="1440" w:right="1274" w:bottom="1440" w:left="1800" w:header="0" w:footer="1000" w:gutter="0"/>
          <w:pgNumType w:start="1"/>
          <w:cols w:space="720"/>
        </w:sectPr>
      </w:pPr>
    </w:p>
    <w:p w14:paraId="0AAD58AA" w14:textId="77777777" w:rsidR="00096CD2" w:rsidRDefault="00C1774E">
      <w:pPr>
        <w:pStyle w:val="1"/>
        <w:tabs>
          <w:tab w:val="left" w:pos="1504"/>
        </w:tabs>
        <w:adjustRightInd w:val="0"/>
        <w:snapToGrid w:val="0"/>
        <w:spacing w:beforeLines="50" w:before="120" w:afterLines="50" w:after="120" w:line="360" w:lineRule="exact"/>
        <w:ind w:firstLineChars="200" w:firstLine="602"/>
        <w:jc w:val="center"/>
        <w:rPr>
          <w:rFonts w:ascii="Times New Roman" w:eastAsia="仿宋" w:hAnsi="Times New Roman" w:cs="Times New Roman"/>
          <w:b w:val="0"/>
          <w:bCs w:val="0"/>
          <w:sz w:val="30"/>
          <w:szCs w:val="30"/>
        </w:rPr>
      </w:pPr>
      <w:bookmarkStart w:id="86" w:name="_Toc29392"/>
      <w:bookmarkStart w:id="87" w:name="_Toc14682"/>
      <w:r>
        <w:rPr>
          <w:rFonts w:ascii="Times New Roman" w:eastAsia="仿宋" w:hAnsi="Times New Roman" w:cs="Times New Roman"/>
          <w:sz w:val="30"/>
          <w:szCs w:val="30"/>
        </w:rPr>
        <w:lastRenderedPageBreak/>
        <w:t>第三部分专用条件</w:t>
      </w:r>
      <w:bookmarkEnd w:id="86"/>
      <w:bookmarkEnd w:id="87"/>
    </w:p>
    <w:p w14:paraId="372F1F51" w14:textId="77777777" w:rsidR="00096CD2" w:rsidRDefault="00C1774E">
      <w:pPr>
        <w:pStyle w:val="2"/>
        <w:adjustRightInd w:val="0"/>
        <w:snapToGrid w:val="0"/>
        <w:spacing w:line="360" w:lineRule="exact"/>
        <w:ind w:firstLineChars="200" w:firstLine="482"/>
        <w:rPr>
          <w:rFonts w:ascii="Times New Roman" w:eastAsia="仿宋" w:hAnsi="Times New Roman" w:cs="Times New Roman"/>
          <w:b w:val="0"/>
          <w:bCs w:val="0"/>
          <w:sz w:val="24"/>
          <w:szCs w:val="24"/>
        </w:rPr>
      </w:pPr>
      <w:bookmarkStart w:id="88" w:name="_Toc11966"/>
      <w:bookmarkStart w:id="89" w:name="_Toc16434"/>
      <w:r>
        <w:rPr>
          <w:rFonts w:ascii="Times New Roman" w:eastAsia="仿宋" w:hAnsi="Times New Roman" w:cs="Times New Roman"/>
          <w:sz w:val="24"/>
          <w:szCs w:val="24"/>
        </w:rPr>
        <w:t>1.</w:t>
      </w:r>
      <w:r>
        <w:rPr>
          <w:rFonts w:ascii="Times New Roman" w:eastAsia="仿宋" w:hAnsi="Times New Roman" w:cs="Times New Roman"/>
          <w:sz w:val="24"/>
          <w:szCs w:val="24"/>
        </w:rPr>
        <w:t>词语定义、语言、解释顺序与适用法律</w:t>
      </w:r>
      <w:bookmarkEnd w:id="88"/>
      <w:bookmarkEnd w:id="89"/>
    </w:p>
    <w:p w14:paraId="25D12AB0" w14:textId="77777777" w:rsidR="00096CD2" w:rsidRDefault="00C1774E">
      <w:pPr>
        <w:pStyle w:val="a3"/>
        <w:adjustRightInd w:val="0"/>
        <w:snapToGrid w:val="0"/>
        <w:spacing w:before="0" w:line="360" w:lineRule="exact"/>
        <w:ind w:left="0" w:firstLineChars="200" w:firstLine="480"/>
        <w:outlineLvl w:val="2"/>
        <w:rPr>
          <w:rFonts w:ascii="Times New Roman" w:eastAsia="仿宋" w:hAnsi="Times New Roman" w:cs="Times New Roman"/>
        </w:rPr>
      </w:pPr>
      <w:bookmarkStart w:id="90" w:name="_Toc10482"/>
      <w:r>
        <w:rPr>
          <w:rFonts w:ascii="Times New Roman" w:eastAsia="仿宋" w:hAnsi="Times New Roman" w:cs="Times New Roman"/>
        </w:rPr>
        <w:t xml:space="preserve">1.2 </w:t>
      </w:r>
      <w:r>
        <w:rPr>
          <w:rFonts w:ascii="Times New Roman" w:eastAsia="仿宋" w:hAnsi="Times New Roman" w:cs="Times New Roman"/>
        </w:rPr>
        <w:t>语言</w:t>
      </w:r>
      <w:bookmarkEnd w:id="90"/>
    </w:p>
    <w:p w14:paraId="645F679E" w14:textId="77777777" w:rsidR="00096CD2" w:rsidRDefault="00C1774E">
      <w:pPr>
        <w:pStyle w:val="a3"/>
        <w:tabs>
          <w:tab w:val="left" w:pos="7079"/>
        </w:tabs>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本合同文件除使用中文外，还可用</w:t>
      </w:r>
      <w:r>
        <w:rPr>
          <w:rFonts w:ascii="Times New Roman" w:eastAsia="仿宋" w:hAnsi="Times New Roman" w:cs="Times New Roman"/>
          <w:u w:val="single"/>
        </w:rPr>
        <w:t xml:space="preserve"> </w:t>
      </w:r>
      <w:r w:rsidR="00F736DB">
        <w:rPr>
          <w:rFonts w:ascii="Times New Roman" w:eastAsia="仿宋" w:hAnsi="Times New Roman" w:cs="Times New Roman"/>
          <w:u w:val="single"/>
        </w:rPr>
        <w:t>/</w:t>
      </w:r>
      <w:r>
        <w:rPr>
          <w:rFonts w:ascii="Times New Roman" w:eastAsia="仿宋" w:hAnsi="Times New Roman" w:cs="Times New Roman"/>
          <w:u w:val="single"/>
        </w:rPr>
        <w:t xml:space="preserve"> </w:t>
      </w:r>
      <w:r>
        <w:rPr>
          <w:rFonts w:ascii="Times New Roman" w:eastAsia="仿宋" w:hAnsi="Times New Roman" w:cs="Times New Roman" w:hint="eastAsia"/>
          <w:u w:val="single"/>
        </w:rPr>
        <w:t>。</w:t>
      </w:r>
    </w:p>
    <w:p w14:paraId="3B1715C1" w14:textId="77777777" w:rsidR="00096CD2" w:rsidRDefault="00C1774E">
      <w:pPr>
        <w:pStyle w:val="a3"/>
        <w:adjustRightInd w:val="0"/>
        <w:snapToGrid w:val="0"/>
        <w:spacing w:before="0" w:line="360" w:lineRule="exact"/>
        <w:ind w:left="0" w:firstLineChars="200" w:firstLine="480"/>
        <w:outlineLvl w:val="2"/>
        <w:rPr>
          <w:rFonts w:ascii="Times New Roman" w:eastAsia="仿宋" w:hAnsi="Times New Roman" w:cs="Times New Roman"/>
        </w:rPr>
      </w:pPr>
      <w:bookmarkStart w:id="91" w:name="_Toc9224"/>
      <w:r>
        <w:rPr>
          <w:rFonts w:ascii="Times New Roman" w:eastAsia="仿宋" w:hAnsi="Times New Roman" w:cs="Times New Roman"/>
        </w:rPr>
        <w:t xml:space="preserve">1.3 </w:t>
      </w:r>
      <w:r>
        <w:rPr>
          <w:rFonts w:ascii="Times New Roman" w:eastAsia="仿宋" w:hAnsi="Times New Roman" w:cs="Times New Roman"/>
        </w:rPr>
        <w:t>合同文件的优先顺序</w:t>
      </w:r>
      <w:bookmarkEnd w:id="91"/>
    </w:p>
    <w:p w14:paraId="7FAA6287" w14:textId="77777777" w:rsidR="00096CD2" w:rsidRDefault="00C1774E">
      <w:pPr>
        <w:pStyle w:val="a3"/>
        <w:tabs>
          <w:tab w:val="left" w:pos="8147"/>
        </w:tabs>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本合同文件的解释顺序为：</w:t>
      </w:r>
      <w:r>
        <w:rPr>
          <w:rFonts w:ascii="Times New Roman" w:eastAsia="仿宋" w:hAnsi="Times New Roman" w:cs="Times New Roman"/>
          <w:u w:val="single"/>
        </w:rPr>
        <w:t>1</w:t>
      </w:r>
      <w:r>
        <w:rPr>
          <w:rFonts w:ascii="Times New Roman" w:eastAsia="仿宋" w:hAnsi="Times New Roman" w:cs="Times New Roman"/>
          <w:u w:val="single"/>
        </w:rPr>
        <w:t>、协议书；</w:t>
      </w:r>
      <w:r>
        <w:rPr>
          <w:rFonts w:ascii="Times New Roman" w:eastAsia="仿宋" w:hAnsi="Times New Roman" w:cs="Times New Roman"/>
          <w:u w:val="single"/>
        </w:rPr>
        <w:t>2</w:t>
      </w:r>
      <w:r>
        <w:rPr>
          <w:rFonts w:ascii="Times New Roman" w:eastAsia="仿宋" w:hAnsi="Times New Roman" w:cs="Times New Roman"/>
          <w:u w:val="single"/>
        </w:rPr>
        <w:t>、专用条件；</w:t>
      </w:r>
      <w:r>
        <w:rPr>
          <w:rFonts w:ascii="Times New Roman" w:eastAsia="仿宋" w:hAnsi="Times New Roman" w:cs="Times New Roman"/>
          <w:u w:val="single"/>
        </w:rPr>
        <w:t>3</w:t>
      </w:r>
      <w:r>
        <w:rPr>
          <w:rFonts w:ascii="Times New Roman" w:eastAsia="仿宋" w:hAnsi="Times New Roman" w:cs="Times New Roman"/>
          <w:u w:val="single"/>
        </w:rPr>
        <w:t>、通用条件</w:t>
      </w:r>
      <w:r>
        <w:rPr>
          <w:rFonts w:ascii="Times New Roman" w:eastAsia="仿宋" w:hAnsi="Times New Roman" w:cs="Times New Roman"/>
        </w:rPr>
        <w:t>。</w:t>
      </w:r>
    </w:p>
    <w:p w14:paraId="4692D7F1" w14:textId="77777777" w:rsidR="00096CD2" w:rsidRDefault="00C1774E">
      <w:pPr>
        <w:pStyle w:val="a3"/>
        <w:adjustRightInd w:val="0"/>
        <w:snapToGrid w:val="0"/>
        <w:spacing w:before="0" w:line="360" w:lineRule="exact"/>
        <w:ind w:left="0" w:firstLineChars="200" w:firstLine="480"/>
        <w:outlineLvl w:val="2"/>
        <w:rPr>
          <w:rFonts w:ascii="Times New Roman" w:eastAsia="仿宋" w:hAnsi="Times New Roman" w:cs="Times New Roman"/>
        </w:rPr>
      </w:pPr>
      <w:bookmarkStart w:id="92" w:name="_Toc19260"/>
      <w:r>
        <w:rPr>
          <w:rFonts w:ascii="Times New Roman" w:eastAsia="仿宋" w:hAnsi="Times New Roman" w:cs="Times New Roman"/>
        </w:rPr>
        <w:t xml:space="preserve">1.4 </w:t>
      </w:r>
      <w:r>
        <w:rPr>
          <w:rFonts w:ascii="Times New Roman" w:eastAsia="仿宋" w:hAnsi="Times New Roman" w:cs="Times New Roman"/>
        </w:rPr>
        <w:t>适用法律</w:t>
      </w:r>
      <w:bookmarkEnd w:id="92"/>
    </w:p>
    <w:p w14:paraId="0A731EFB" w14:textId="77777777" w:rsidR="00096CD2" w:rsidRPr="00B06478" w:rsidRDefault="00C1774E">
      <w:pPr>
        <w:spacing w:line="360" w:lineRule="auto"/>
        <w:ind w:firstLineChars="200" w:firstLine="480"/>
        <w:rPr>
          <w:rFonts w:ascii="Times New Roman" w:eastAsia="仿宋" w:hAnsi="Times New Roman" w:cs="Times New Roman"/>
          <w:sz w:val="24"/>
        </w:rPr>
      </w:pPr>
      <w:r w:rsidRPr="00B06478">
        <w:rPr>
          <w:rFonts w:ascii="Times New Roman" w:eastAsia="仿宋" w:hAnsi="Times New Roman" w:cs="Times New Roman"/>
          <w:sz w:val="24"/>
        </w:rPr>
        <w:t>本合同适用的其他规范性文件包括</w:t>
      </w:r>
      <w:r w:rsidRPr="00B06478">
        <w:rPr>
          <w:rFonts w:ascii="Times New Roman" w:eastAsia="仿宋" w:hAnsi="Times New Roman" w:cs="Times New Roman"/>
          <w:sz w:val="24"/>
        </w:rPr>
        <w:t>:</w:t>
      </w:r>
    </w:p>
    <w:p w14:paraId="7D784245" w14:textId="77777777" w:rsidR="00096CD2" w:rsidRDefault="00C1774E">
      <w:pPr>
        <w:spacing w:line="360" w:lineRule="auto"/>
        <w:ind w:firstLineChars="200" w:firstLine="480"/>
        <w:rPr>
          <w:rFonts w:ascii="Times New Roman" w:eastAsia="仿宋" w:hAnsi="Times New Roman" w:cs="Times New Roman"/>
          <w:sz w:val="24"/>
          <w:u w:val="single"/>
        </w:rPr>
      </w:pPr>
      <w:r>
        <w:rPr>
          <w:rFonts w:ascii="Times New Roman" w:eastAsia="仿宋" w:hAnsi="Times New Roman" w:cs="Times New Roman" w:hint="eastAsia"/>
          <w:sz w:val="24"/>
          <w:u w:val="single"/>
        </w:rPr>
        <w:t>1</w:t>
      </w:r>
      <w:r>
        <w:rPr>
          <w:rFonts w:ascii="Times New Roman" w:eastAsia="仿宋" w:hAnsi="Times New Roman" w:cs="Times New Roman" w:hint="eastAsia"/>
          <w:sz w:val="24"/>
          <w:u w:val="single"/>
        </w:rPr>
        <w:t>、《建筑工程施工发包与承包计价管理办法》</w:t>
      </w:r>
    </w:p>
    <w:p w14:paraId="09934F06" w14:textId="77777777" w:rsidR="00096CD2" w:rsidRDefault="00C1774E">
      <w:pPr>
        <w:spacing w:line="360" w:lineRule="auto"/>
        <w:ind w:firstLineChars="200" w:firstLine="480"/>
        <w:rPr>
          <w:rFonts w:ascii="Times New Roman" w:eastAsia="仿宋" w:hAnsi="Times New Roman" w:cs="Times New Roman"/>
          <w:sz w:val="24"/>
          <w:u w:val="single"/>
        </w:rPr>
      </w:pPr>
      <w:r>
        <w:rPr>
          <w:rFonts w:ascii="Times New Roman" w:eastAsia="仿宋" w:hAnsi="Times New Roman" w:cs="Times New Roman" w:hint="eastAsia"/>
          <w:sz w:val="24"/>
          <w:u w:val="single"/>
        </w:rPr>
        <w:t>2</w:t>
      </w:r>
      <w:r>
        <w:rPr>
          <w:rFonts w:ascii="Times New Roman" w:eastAsia="仿宋" w:hAnsi="Times New Roman" w:cs="Times New Roman" w:hint="eastAsia"/>
          <w:sz w:val="24"/>
          <w:u w:val="single"/>
        </w:rPr>
        <w:t>、《建设工程价款结算暂行办法》</w:t>
      </w:r>
    </w:p>
    <w:p w14:paraId="734B59B1" w14:textId="77777777" w:rsidR="00096CD2" w:rsidRDefault="00C1774E">
      <w:pPr>
        <w:spacing w:line="360" w:lineRule="auto"/>
        <w:ind w:firstLineChars="200" w:firstLine="480"/>
        <w:rPr>
          <w:rFonts w:ascii="Times New Roman" w:eastAsia="仿宋" w:hAnsi="Times New Roman" w:cs="Times New Roman"/>
          <w:sz w:val="24"/>
          <w:u w:val="single"/>
        </w:rPr>
      </w:pPr>
      <w:r>
        <w:rPr>
          <w:rFonts w:ascii="Times New Roman" w:eastAsia="仿宋" w:hAnsi="Times New Roman" w:cs="Times New Roman" w:hint="eastAsia"/>
          <w:sz w:val="24"/>
          <w:u w:val="single"/>
        </w:rPr>
        <w:t>3</w:t>
      </w:r>
      <w:r>
        <w:rPr>
          <w:rFonts w:ascii="Times New Roman" w:eastAsia="仿宋" w:hAnsi="Times New Roman" w:cs="Times New Roman" w:hint="eastAsia"/>
          <w:sz w:val="24"/>
          <w:u w:val="single"/>
        </w:rPr>
        <w:t>、《工程造价咨询业务操作指导规程》</w:t>
      </w:r>
    </w:p>
    <w:p w14:paraId="2CBCC434" w14:textId="77777777" w:rsidR="00096CD2" w:rsidRDefault="00C1774E">
      <w:pPr>
        <w:spacing w:line="360" w:lineRule="auto"/>
        <w:ind w:firstLineChars="200" w:firstLine="480"/>
        <w:rPr>
          <w:rFonts w:ascii="Times New Roman" w:eastAsia="仿宋" w:hAnsi="Times New Roman" w:cs="Times New Roman"/>
          <w:sz w:val="24"/>
          <w:u w:val="single"/>
        </w:rPr>
      </w:pPr>
      <w:r>
        <w:rPr>
          <w:rFonts w:ascii="Times New Roman" w:eastAsia="仿宋" w:hAnsi="Times New Roman" w:cs="Times New Roman" w:hint="eastAsia"/>
          <w:sz w:val="24"/>
          <w:u w:val="single"/>
        </w:rPr>
        <w:t>4</w:t>
      </w:r>
      <w:r>
        <w:rPr>
          <w:rFonts w:ascii="Times New Roman" w:eastAsia="仿宋" w:hAnsi="Times New Roman" w:cs="Times New Roman" w:hint="eastAsia"/>
          <w:sz w:val="24"/>
          <w:u w:val="single"/>
        </w:rPr>
        <w:t>、《建设项目工程结算编审规程》</w:t>
      </w:r>
    </w:p>
    <w:p w14:paraId="60BFBDC1" w14:textId="77777777" w:rsidR="00096CD2" w:rsidRDefault="00C1774E">
      <w:pPr>
        <w:pStyle w:val="a3"/>
        <w:tabs>
          <w:tab w:val="left" w:pos="7893"/>
        </w:tabs>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hint="eastAsia"/>
          <w:u w:val="single"/>
        </w:rPr>
        <w:t>5</w:t>
      </w:r>
      <w:r>
        <w:rPr>
          <w:rFonts w:ascii="Times New Roman" w:eastAsia="仿宋" w:hAnsi="Times New Roman" w:cs="Times New Roman" w:hint="eastAsia"/>
          <w:u w:val="single"/>
        </w:rPr>
        <w:t>、国务院建设行政主管部门以及各省、自治区、直辖市和有关部门发布的工程造价计价标准、计价办法、有关规定及相关解释。</w:t>
      </w:r>
      <w:r>
        <w:rPr>
          <w:rFonts w:ascii="Times New Roman" w:eastAsia="仿宋" w:hAnsi="Times New Roman" w:cs="Times New Roman"/>
        </w:rPr>
        <w:t>。</w:t>
      </w:r>
    </w:p>
    <w:p w14:paraId="36DF7E2A" w14:textId="77777777" w:rsidR="00096CD2" w:rsidRDefault="00C1774E">
      <w:pPr>
        <w:pStyle w:val="2"/>
        <w:adjustRightInd w:val="0"/>
        <w:snapToGrid w:val="0"/>
        <w:spacing w:line="360" w:lineRule="exact"/>
        <w:ind w:firstLineChars="200" w:firstLine="482"/>
        <w:rPr>
          <w:rFonts w:ascii="Times New Roman" w:eastAsia="仿宋" w:hAnsi="Times New Roman" w:cs="Times New Roman"/>
          <w:sz w:val="24"/>
          <w:szCs w:val="24"/>
        </w:rPr>
      </w:pPr>
      <w:bookmarkStart w:id="93" w:name="_Toc28931"/>
      <w:bookmarkStart w:id="94" w:name="_Toc8941"/>
      <w:r>
        <w:rPr>
          <w:rFonts w:ascii="Times New Roman" w:eastAsia="仿宋" w:hAnsi="Times New Roman" w:cs="Times New Roman"/>
          <w:sz w:val="24"/>
          <w:szCs w:val="24"/>
        </w:rPr>
        <w:t>2.</w:t>
      </w:r>
      <w:r>
        <w:rPr>
          <w:rFonts w:ascii="Times New Roman" w:eastAsia="仿宋" w:hAnsi="Times New Roman" w:cs="Times New Roman"/>
          <w:sz w:val="24"/>
          <w:szCs w:val="24"/>
        </w:rPr>
        <w:t>委托人的义务</w:t>
      </w:r>
      <w:bookmarkEnd w:id="93"/>
      <w:bookmarkEnd w:id="94"/>
    </w:p>
    <w:p w14:paraId="36F7DE0F" w14:textId="77777777" w:rsidR="00096CD2" w:rsidRDefault="00C1774E">
      <w:pPr>
        <w:pStyle w:val="a3"/>
        <w:adjustRightInd w:val="0"/>
        <w:snapToGrid w:val="0"/>
        <w:spacing w:before="0" w:line="360" w:lineRule="exact"/>
        <w:ind w:left="0" w:firstLineChars="200" w:firstLine="480"/>
        <w:outlineLvl w:val="2"/>
        <w:rPr>
          <w:rFonts w:ascii="Times New Roman" w:eastAsia="仿宋" w:hAnsi="Times New Roman" w:cs="Times New Roman"/>
        </w:rPr>
      </w:pPr>
      <w:bookmarkStart w:id="95" w:name="_Toc12253"/>
      <w:r>
        <w:rPr>
          <w:rFonts w:ascii="Times New Roman" w:eastAsia="仿宋" w:hAnsi="Times New Roman" w:cs="Times New Roman"/>
        </w:rPr>
        <w:t xml:space="preserve">2.1 </w:t>
      </w:r>
      <w:r>
        <w:rPr>
          <w:rFonts w:ascii="Times New Roman" w:eastAsia="仿宋" w:hAnsi="Times New Roman" w:cs="Times New Roman"/>
        </w:rPr>
        <w:t>提供资料</w:t>
      </w:r>
      <w:bookmarkEnd w:id="95"/>
    </w:p>
    <w:p w14:paraId="5E0EC641" w14:textId="77777777" w:rsidR="00096CD2" w:rsidRDefault="00C1774E">
      <w:pPr>
        <w:pStyle w:val="a3"/>
        <w:tabs>
          <w:tab w:val="left" w:pos="3239"/>
        </w:tabs>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委托人按照附录</w:t>
      </w:r>
      <w:r>
        <w:rPr>
          <w:rFonts w:ascii="Times New Roman" w:eastAsia="仿宋" w:hAnsi="Times New Roman" w:cs="Times New Roman"/>
        </w:rPr>
        <w:t>C</w:t>
      </w:r>
      <w:r>
        <w:rPr>
          <w:rFonts w:ascii="Times New Roman" w:eastAsia="仿宋" w:hAnsi="Times New Roman" w:cs="Times New Roman"/>
        </w:rPr>
        <w:t>约定无偿向咨询人提供与本合同咨询业务有关资料的时间为：</w:t>
      </w:r>
      <w:r>
        <w:rPr>
          <w:rFonts w:ascii="Times New Roman" w:eastAsia="仿宋" w:hAnsi="Times New Roman" w:cs="Times New Roman" w:hint="eastAsia"/>
          <w:u w:val="single"/>
        </w:rPr>
        <w:t>根据工程实际情况</w:t>
      </w:r>
      <w:r>
        <w:rPr>
          <w:rFonts w:ascii="Times New Roman" w:eastAsia="仿宋" w:hAnsi="Times New Roman" w:cs="Times New Roman"/>
        </w:rPr>
        <w:t>。</w:t>
      </w:r>
    </w:p>
    <w:p w14:paraId="77D89F86" w14:textId="77777777" w:rsidR="00096CD2" w:rsidRDefault="00C1774E">
      <w:pPr>
        <w:pStyle w:val="a3"/>
        <w:adjustRightInd w:val="0"/>
        <w:snapToGrid w:val="0"/>
        <w:spacing w:before="0" w:line="360" w:lineRule="exact"/>
        <w:ind w:left="0" w:firstLineChars="200" w:firstLine="480"/>
        <w:outlineLvl w:val="2"/>
        <w:rPr>
          <w:rFonts w:ascii="Times New Roman" w:eastAsia="仿宋" w:hAnsi="Times New Roman" w:cs="Times New Roman"/>
        </w:rPr>
      </w:pPr>
      <w:bookmarkStart w:id="96" w:name="_Toc6446"/>
      <w:r>
        <w:rPr>
          <w:rFonts w:ascii="Times New Roman" w:eastAsia="仿宋" w:hAnsi="Times New Roman" w:cs="Times New Roman"/>
        </w:rPr>
        <w:t>2.2</w:t>
      </w:r>
      <w:r>
        <w:rPr>
          <w:rFonts w:ascii="Times New Roman" w:eastAsia="仿宋" w:hAnsi="Times New Roman" w:cs="Times New Roman"/>
        </w:rPr>
        <w:t>提供工作条件</w:t>
      </w:r>
      <w:bookmarkEnd w:id="96"/>
    </w:p>
    <w:p w14:paraId="4C6CD7CF" w14:textId="77777777" w:rsidR="00096CD2" w:rsidRDefault="00C1774E">
      <w:pPr>
        <w:pStyle w:val="a3"/>
        <w:adjustRightInd w:val="0"/>
        <w:snapToGrid w:val="0"/>
        <w:spacing w:before="0" w:line="360" w:lineRule="exact"/>
        <w:ind w:left="0" w:firstLineChars="200" w:firstLine="480"/>
        <w:outlineLvl w:val="2"/>
        <w:rPr>
          <w:rFonts w:ascii="Times New Roman" w:eastAsia="仿宋" w:hAnsi="Times New Roman" w:cs="Times New Roman"/>
        </w:rPr>
      </w:pPr>
      <w:r>
        <w:rPr>
          <w:rFonts w:ascii="Times New Roman" w:eastAsia="仿宋" w:hAnsi="Times New Roman" w:cs="Times New Roman"/>
        </w:rPr>
        <w:t>2.2.1</w:t>
      </w:r>
      <w:r>
        <w:rPr>
          <w:rFonts w:ascii="Times New Roman" w:eastAsia="仿宋" w:hAnsi="Times New Roman" w:cs="Times New Roman"/>
        </w:rPr>
        <w:t>项目咨询人员使用附录</w:t>
      </w:r>
      <w:r>
        <w:rPr>
          <w:rFonts w:ascii="Times New Roman" w:eastAsia="仿宋" w:hAnsi="Times New Roman" w:cs="Times New Roman"/>
        </w:rPr>
        <w:t>D</w:t>
      </w:r>
      <w:r>
        <w:rPr>
          <w:rFonts w:ascii="Times New Roman" w:eastAsia="仿宋" w:hAnsi="Times New Roman" w:cs="Times New Roman"/>
        </w:rPr>
        <w:t>中由委托人提供的房屋及设备，支付使用费的标准为</w:t>
      </w:r>
      <w:r>
        <w:rPr>
          <w:rFonts w:ascii="Times New Roman" w:eastAsia="仿宋" w:hAnsi="Times New Roman" w:cs="Times New Roman" w:hint="eastAsia"/>
        </w:rPr>
        <w:t>：</w:t>
      </w:r>
      <w:r>
        <w:rPr>
          <w:rFonts w:ascii="Times New Roman" w:eastAsia="仿宋" w:hAnsi="Times New Roman" w:cs="Times New Roman" w:hint="eastAsia"/>
          <w:u w:val="single"/>
        </w:rPr>
        <w:t xml:space="preserve">    /    </w:t>
      </w:r>
    </w:p>
    <w:p w14:paraId="069FEB0E" w14:textId="77777777" w:rsidR="00096CD2" w:rsidRDefault="00C1774E">
      <w:pPr>
        <w:pStyle w:val="a3"/>
        <w:tabs>
          <w:tab w:val="left" w:pos="8159"/>
        </w:tabs>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 xml:space="preserve">2.4 </w:t>
      </w:r>
      <w:r>
        <w:rPr>
          <w:rFonts w:ascii="Times New Roman" w:eastAsia="仿宋" w:hAnsi="Times New Roman" w:cs="Times New Roman"/>
        </w:rPr>
        <w:t>委托人代表</w:t>
      </w:r>
    </w:p>
    <w:p w14:paraId="40093D2C" w14:textId="77777777" w:rsidR="00096CD2" w:rsidRDefault="00C1774E">
      <w:pPr>
        <w:pStyle w:val="a3"/>
        <w:tabs>
          <w:tab w:val="left" w:pos="4439"/>
          <w:tab w:val="left" w:pos="8219"/>
        </w:tabs>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委托人代表为：</w:t>
      </w:r>
      <w:r w:rsidR="00982792">
        <w:rPr>
          <w:rFonts w:ascii="Times New Roman" w:eastAsia="仿宋" w:hAnsi="Times New Roman" w:cs="Times New Roman" w:hint="eastAsia"/>
          <w:color w:val="FF0000"/>
          <w:u w:val="single"/>
        </w:rPr>
        <w:t>xxx</w:t>
      </w:r>
      <w:r>
        <w:rPr>
          <w:rFonts w:ascii="Times New Roman" w:eastAsia="仿宋" w:hAnsi="Times New Roman" w:cs="Times New Roman"/>
        </w:rPr>
        <w:t>，其权限范围：</w:t>
      </w:r>
      <w:r>
        <w:rPr>
          <w:rFonts w:ascii="Times New Roman" w:eastAsia="仿宋" w:hAnsi="Times New Roman" w:cs="Times New Roman" w:hint="eastAsia"/>
          <w:u w:val="single" w:color="000000"/>
        </w:rPr>
        <w:t>负责工程造价咨询各项工作的协调开展。</w:t>
      </w:r>
    </w:p>
    <w:p w14:paraId="3D7C8698" w14:textId="77777777" w:rsidR="00096CD2" w:rsidRDefault="00C1774E">
      <w:pPr>
        <w:pStyle w:val="a3"/>
        <w:adjustRightInd w:val="0"/>
        <w:snapToGrid w:val="0"/>
        <w:spacing w:before="0" w:line="360" w:lineRule="exact"/>
        <w:ind w:left="0" w:firstLineChars="200" w:firstLine="480"/>
        <w:outlineLvl w:val="2"/>
        <w:rPr>
          <w:rFonts w:ascii="Times New Roman" w:eastAsia="仿宋" w:hAnsi="Times New Roman" w:cs="Times New Roman"/>
        </w:rPr>
      </w:pPr>
      <w:bookmarkStart w:id="97" w:name="_Toc26481"/>
      <w:r>
        <w:rPr>
          <w:rFonts w:ascii="Times New Roman" w:eastAsia="仿宋" w:hAnsi="Times New Roman" w:cs="Times New Roman"/>
        </w:rPr>
        <w:t xml:space="preserve">2.5 </w:t>
      </w:r>
      <w:r>
        <w:rPr>
          <w:rFonts w:ascii="Times New Roman" w:eastAsia="仿宋" w:hAnsi="Times New Roman" w:cs="Times New Roman"/>
        </w:rPr>
        <w:t>答复</w:t>
      </w:r>
      <w:bookmarkEnd w:id="97"/>
    </w:p>
    <w:p w14:paraId="6D44453D" w14:textId="77777777" w:rsidR="00096CD2" w:rsidRDefault="00C1774E">
      <w:pPr>
        <w:pStyle w:val="a3"/>
        <w:tabs>
          <w:tab w:val="left" w:pos="2879"/>
        </w:tabs>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委托人同意在</w:t>
      </w:r>
      <w:r>
        <w:rPr>
          <w:rFonts w:ascii="Times New Roman" w:eastAsia="仿宋" w:hAnsi="Times New Roman" w:cs="Times New Roman" w:hint="eastAsia"/>
          <w:u w:val="single" w:color="000000"/>
        </w:rPr>
        <w:t>3</w:t>
      </w:r>
      <w:r>
        <w:rPr>
          <w:rFonts w:ascii="Times New Roman" w:eastAsia="仿宋" w:hAnsi="Times New Roman" w:cs="Times New Roman"/>
        </w:rPr>
        <w:t>日内，对咨询人书面提交并要求做出决定的事宜给予书面答复。逾期未答复的，视为委托人认可。</w:t>
      </w:r>
    </w:p>
    <w:p w14:paraId="6F21350F" w14:textId="77777777" w:rsidR="00096CD2" w:rsidRDefault="00C1774E">
      <w:pPr>
        <w:pStyle w:val="2"/>
        <w:adjustRightInd w:val="0"/>
        <w:snapToGrid w:val="0"/>
        <w:spacing w:line="360" w:lineRule="exact"/>
        <w:ind w:firstLineChars="200" w:firstLine="482"/>
        <w:rPr>
          <w:rFonts w:ascii="Times New Roman" w:eastAsia="仿宋" w:hAnsi="Times New Roman" w:cs="Times New Roman"/>
          <w:sz w:val="24"/>
          <w:szCs w:val="24"/>
        </w:rPr>
      </w:pPr>
      <w:bookmarkStart w:id="98" w:name="_Toc25403"/>
      <w:bookmarkStart w:id="99" w:name="_Toc31601"/>
      <w:r>
        <w:rPr>
          <w:rFonts w:ascii="Times New Roman" w:eastAsia="仿宋" w:hAnsi="Times New Roman" w:cs="Times New Roman"/>
          <w:sz w:val="24"/>
          <w:szCs w:val="24"/>
        </w:rPr>
        <w:t>3.</w:t>
      </w:r>
      <w:r>
        <w:rPr>
          <w:rFonts w:ascii="Times New Roman" w:eastAsia="仿宋" w:hAnsi="Times New Roman" w:cs="Times New Roman"/>
          <w:sz w:val="24"/>
          <w:szCs w:val="24"/>
        </w:rPr>
        <w:t>咨询人的义务</w:t>
      </w:r>
      <w:bookmarkEnd w:id="98"/>
      <w:bookmarkEnd w:id="99"/>
    </w:p>
    <w:p w14:paraId="67FD830C" w14:textId="77777777" w:rsidR="00096CD2" w:rsidRDefault="00C1774E">
      <w:pPr>
        <w:pStyle w:val="a3"/>
        <w:adjustRightInd w:val="0"/>
        <w:snapToGrid w:val="0"/>
        <w:spacing w:before="0" w:line="360" w:lineRule="exact"/>
        <w:ind w:left="0" w:firstLineChars="200" w:firstLine="480"/>
        <w:outlineLvl w:val="2"/>
        <w:rPr>
          <w:rFonts w:ascii="Times New Roman" w:eastAsia="仿宋" w:hAnsi="Times New Roman" w:cs="Times New Roman"/>
        </w:rPr>
      </w:pPr>
      <w:bookmarkStart w:id="100" w:name="_Toc18011"/>
      <w:r>
        <w:rPr>
          <w:rFonts w:ascii="Times New Roman" w:eastAsia="仿宋" w:hAnsi="Times New Roman" w:cs="Times New Roman"/>
        </w:rPr>
        <w:t xml:space="preserve">3.1 </w:t>
      </w:r>
      <w:r>
        <w:rPr>
          <w:rFonts w:ascii="Times New Roman" w:eastAsia="仿宋" w:hAnsi="Times New Roman" w:cs="Times New Roman"/>
        </w:rPr>
        <w:t>项目咨询团队及人员</w:t>
      </w:r>
      <w:bookmarkEnd w:id="100"/>
    </w:p>
    <w:p w14:paraId="03995448" w14:textId="77777777" w:rsidR="00096CD2" w:rsidRDefault="00C1774E">
      <w:pPr>
        <w:pStyle w:val="a3"/>
        <w:tabs>
          <w:tab w:val="left" w:pos="2879"/>
          <w:tab w:val="left" w:pos="6299"/>
        </w:tabs>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3.1.1</w:t>
      </w:r>
      <w:r>
        <w:rPr>
          <w:rFonts w:ascii="Times New Roman" w:eastAsia="仿宋" w:hAnsi="Times New Roman" w:cs="Times New Roman"/>
        </w:rPr>
        <w:t>项目咨询团队的主要人员应具有</w:t>
      </w:r>
      <w:r>
        <w:rPr>
          <w:rFonts w:ascii="Times New Roman" w:eastAsia="仿宋" w:hAnsi="Times New Roman" w:cs="Times New Roman" w:hint="eastAsia"/>
          <w:u w:val="single"/>
        </w:rPr>
        <w:t>造价师、</w:t>
      </w:r>
      <w:proofErr w:type="gramStart"/>
      <w:r>
        <w:rPr>
          <w:rFonts w:ascii="Times New Roman" w:eastAsia="仿宋" w:hAnsi="Times New Roman" w:cs="Times New Roman"/>
          <w:u w:val="single"/>
        </w:rPr>
        <w:t>造价员</w:t>
      </w:r>
      <w:proofErr w:type="gramEnd"/>
      <w:r>
        <w:rPr>
          <w:rFonts w:ascii="Times New Roman" w:eastAsia="仿宋" w:hAnsi="Times New Roman" w:cs="Times New Roman"/>
          <w:u w:val="single"/>
        </w:rPr>
        <w:t>等</w:t>
      </w:r>
      <w:r>
        <w:rPr>
          <w:rFonts w:ascii="Times New Roman" w:eastAsia="仿宋" w:hAnsi="Times New Roman" w:cs="Times New Roman"/>
        </w:rPr>
        <w:t>资格条件，团队人员的数量为</w:t>
      </w:r>
      <w:r w:rsidRPr="00982792">
        <w:rPr>
          <w:rFonts w:ascii="Times New Roman" w:eastAsia="仿宋" w:hAnsi="Times New Roman" w:cs="Times New Roman" w:hint="eastAsia"/>
          <w:color w:val="FF0000"/>
          <w:u w:val="single"/>
        </w:rPr>
        <w:t>8</w:t>
      </w:r>
      <w:r>
        <w:rPr>
          <w:rFonts w:ascii="Times New Roman" w:eastAsia="仿宋" w:hAnsi="Times New Roman" w:cs="Times New Roman"/>
        </w:rPr>
        <w:t>人。</w:t>
      </w:r>
    </w:p>
    <w:p w14:paraId="2C42F75E" w14:textId="77777777" w:rsidR="00096CD2" w:rsidRDefault="00C1774E">
      <w:pPr>
        <w:pStyle w:val="a3"/>
        <w:tabs>
          <w:tab w:val="left" w:pos="8279"/>
        </w:tabs>
        <w:adjustRightInd w:val="0"/>
        <w:snapToGrid w:val="0"/>
        <w:spacing w:before="0" w:line="360" w:lineRule="exact"/>
        <w:ind w:left="0" w:firstLineChars="200" w:firstLine="480"/>
        <w:rPr>
          <w:rFonts w:asciiTheme="minorEastAsia" w:hAnsiTheme="minorEastAsia" w:cs="Times New Roman"/>
          <w:szCs w:val="21"/>
        </w:rPr>
      </w:pPr>
      <w:r>
        <w:rPr>
          <w:rFonts w:ascii="Times New Roman" w:eastAsia="仿宋" w:hAnsi="Times New Roman" w:cs="Times New Roman"/>
        </w:rPr>
        <w:t>3.1.2</w:t>
      </w:r>
      <w:r>
        <w:rPr>
          <w:rFonts w:ascii="Times New Roman" w:eastAsia="仿宋" w:hAnsi="Times New Roman" w:cs="Times New Roman"/>
        </w:rPr>
        <w:t>项目负责人为：</w:t>
      </w:r>
      <w:r w:rsidR="00982792">
        <w:rPr>
          <w:rFonts w:ascii="Times New Roman" w:eastAsia="仿宋" w:hAnsi="Times New Roman" w:cs="Times New Roman" w:hint="eastAsia"/>
          <w:color w:val="FF0000"/>
          <w:u w:val="single"/>
        </w:rPr>
        <w:t>xxx</w:t>
      </w:r>
      <w:r>
        <w:rPr>
          <w:rFonts w:ascii="Times New Roman" w:eastAsia="仿宋" w:hAnsi="Times New Roman" w:cs="Times New Roman"/>
        </w:rPr>
        <w:t>，项目负责人为履行本合同的权限为</w:t>
      </w:r>
      <w:r>
        <w:rPr>
          <w:rFonts w:ascii="Times New Roman" w:eastAsia="仿宋" w:hAnsi="Times New Roman" w:cs="Times New Roman"/>
          <w:u w:val="single"/>
        </w:rPr>
        <w:t>：</w:t>
      </w:r>
      <w:r>
        <w:rPr>
          <w:rFonts w:ascii="Times New Roman" w:eastAsia="仿宋" w:hAnsi="Times New Roman" w:cs="Times New Roman" w:hint="eastAsia"/>
          <w:u w:val="single" w:color="000000"/>
        </w:rPr>
        <w:t>协调与委托人的关系、对受托业务进行全面指导</w:t>
      </w:r>
      <w:r>
        <w:rPr>
          <w:rFonts w:asciiTheme="minorEastAsia" w:hAnsiTheme="minorEastAsia" w:cs="Times New Roman"/>
          <w:szCs w:val="21"/>
        </w:rPr>
        <w:t>_</w:t>
      </w:r>
    </w:p>
    <w:p w14:paraId="2018A73E" w14:textId="77777777" w:rsidR="00096CD2" w:rsidRDefault="00C1774E">
      <w:pPr>
        <w:pStyle w:val="a3"/>
        <w:tabs>
          <w:tab w:val="left" w:pos="8279"/>
        </w:tabs>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3.1.3</w:t>
      </w:r>
      <w:r>
        <w:rPr>
          <w:rFonts w:ascii="Times New Roman" w:eastAsia="仿宋" w:hAnsi="Times New Roman" w:cs="Times New Roman"/>
        </w:rPr>
        <w:t>咨询人更换项目咨询团队其他咨询人员的约定</w:t>
      </w:r>
      <w:r>
        <w:rPr>
          <w:rFonts w:ascii="Times New Roman" w:eastAsia="仿宋" w:hAnsi="Times New Roman" w:cs="Times New Roman" w:hint="eastAsia"/>
          <w:u w:val="single" w:color="000000"/>
        </w:rPr>
        <w:t>根据委托人的需求</w:t>
      </w:r>
      <w:r>
        <w:rPr>
          <w:rFonts w:ascii="Times New Roman" w:eastAsia="仿宋" w:hAnsi="Times New Roman" w:cs="Times New Roman"/>
        </w:rPr>
        <w:t>。</w:t>
      </w:r>
    </w:p>
    <w:p w14:paraId="6CD4C40C" w14:textId="77777777" w:rsidR="00096CD2" w:rsidRDefault="00C1774E">
      <w:pPr>
        <w:pStyle w:val="a3"/>
        <w:tabs>
          <w:tab w:val="left" w:pos="8099"/>
        </w:tabs>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 xml:space="preserve">3.1.4 </w:t>
      </w:r>
      <w:r>
        <w:rPr>
          <w:rFonts w:ascii="Times New Roman" w:eastAsia="仿宋" w:hAnsi="Times New Roman" w:cs="Times New Roman"/>
        </w:rPr>
        <w:t>委托人要求更换咨询人员的情形还包括：</w:t>
      </w:r>
      <w:r>
        <w:rPr>
          <w:rFonts w:ascii="Times New Roman" w:eastAsia="仿宋" w:hAnsi="Times New Roman" w:cs="Times New Roman"/>
          <w:u w:val="single" w:color="000000"/>
        </w:rPr>
        <w:t>1</w:t>
      </w:r>
      <w:r>
        <w:rPr>
          <w:rFonts w:ascii="Times New Roman" w:eastAsia="仿宋" w:hAnsi="Times New Roman" w:cs="Times New Roman"/>
          <w:u w:val="single" w:color="000000"/>
        </w:rPr>
        <w:t>、业务能力不足；</w:t>
      </w:r>
      <w:r>
        <w:rPr>
          <w:rFonts w:ascii="Times New Roman" w:eastAsia="仿宋" w:hAnsi="Times New Roman" w:cs="Times New Roman"/>
          <w:u w:val="single" w:color="000000"/>
        </w:rPr>
        <w:t>2</w:t>
      </w:r>
      <w:r>
        <w:rPr>
          <w:rFonts w:ascii="Times New Roman" w:eastAsia="仿宋" w:hAnsi="Times New Roman" w:cs="Times New Roman"/>
          <w:u w:val="single" w:color="000000"/>
        </w:rPr>
        <w:t>、索贿、受贿或者谋取合同约定费用外的其他利益；</w:t>
      </w:r>
      <w:r>
        <w:rPr>
          <w:rFonts w:ascii="Times New Roman" w:eastAsia="仿宋" w:hAnsi="Times New Roman" w:cs="Times New Roman"/>
          <w:u w:val="single" w:color="000000"/>
        </w:rPr>
        <w:t>3</w:t>
      </w:r>
      <w:r>
        <w:rPr>
          <w:rFonts w:ascii="Times New Roman" w:eastAsia="仿宋" w:hAnsi="Times New Roman" w:cs="Times New Roman"/>
          <w:u w:val="single" w:color="000000"/>
        </w:rPr>
        <w:t>、签署有虚假记载、误导性陈述的工程造价成果文件；</w:t>
      </w:r>
      <w:r>
        <w:rPr>
          <w:rFonts w:ascii="Times New Roman" w:eastAsia="仿宋" w:hAnsi="Times New Roman" w:cs="Times New Roman"/>
          <w:u w:val="single" w:color="000000"/>
        </w:rPr>
        <w:t>4</w:t>
      </w:r>
      <w:r>
        <w:rPr>
          <w:rFonts w:ascii="Times New Roman" w:eastAsia="仿宋" w:hAnsi="Times New Roman" w:cs="Times New Roman"/>
          <w:u w:val="single" w:color="000000"/>
        </w:rPr>
        <w:t>、拒不服从学校安排及要求；</w:t>
      </w:r>
      <w:r>
        <w:rPr>
          <w:rFonts w:ascii="Times New Roman" w:eastAsia="仿宋" w:hAnsi="Times New Roman" w:cs="Times New Roman"/>
          <w:u w:val="single" w:color="000000"/>
        </w:rPr>
        <w:t>5</w:t>
      </w:r>
      <w:r>
        <w:rPr>
          <w:rFonts w:ascii="Times New Roman" w:eastAsia="仿宋" w:hAnsi="Times New Roman" w:cs="Times New Roman"/>
          <w:u w:val="single" w:color="000000"/>
        </w:rPr>
        <w:t>、有失公平公正性；</w:t>
      </w:r>
      <w:r>
        <w:rPr>
          <w:rFonts w:ascii="Times New Roman" w:eastAsia="仿宋" w:hAnsi="Times New Roman" w:cs="Times New Roman" w:hint="eastAsia"/>
          <w:u w:val="single" w:color="000000"/>
        </w:rPr>
        <w:t>6</w:t>
      </w:r>
      <w:r>
        <w:rPr>
          <w:rFonts w:ascii="Times New Roman" w:eastAsia="仿宋" w:hAnsi="Times New Roman" w:cs="Times New Roman"/>
          <w:u w:val="single" w:color="000000"/>
        </w:rPr>
        <w:t>、其</w:t>
      </w:r>
      <w:r>
        <w:rPr>
          <w:rFonts w:ascii="Times New Roman" w:eastAsia="仿宋" w:hAnsi="Times New Roman" w:cs="Times New Roman"/>
          <w:u w:val="single" w:color="000000"/>
        </w:rPr>
        <w:lastRenderedPageBreak/>
        <w:t>他情形。</w:t>
      </w:r>
    </w:p>
    <w:p w14:paraId="3971E7FC" w14:textId="77777777" w:rsidR="00096CD2" w:rsidRDefault="00C1774E">
      <w:pPr>
        <w:pStyle w:val="a3"/>
        <w:adjustRightInd w:val="0"/>
        <w:snapToGrid w:val="0"/>
        <w:spacing w:before="0" w:line="360" w:lineRule="exact"/>
        <w:ind w:left="0" w:firstLineChars="200" w:firstLine="480"/>
        <w:outlineLvl w:val="2"/>
        <w:rPr>
          <w:rFonts w:ascii="Times New Roman" w:eastAsia="仿宋" w:hAnsi="Times New Roman" w:cs="Times New Roman"/>
        </w:rPr>
      </w:pPr>
      <w:bookmarkStart w:id="101" w:name="_Toc16210"/>
      <w:r>
        <w:rPr>
          <w:rFonts w:ascii="Times New Roman" w:eastAsia="仿宋" w:hAnsi="Times New Roman" w:cs="Times New Roman"/>
        </w:rPr>
        <w:t xml:space="preserve">3.2 </w:t>
      </w:r>
      <w:r>
        <w:rPr>
          <w:rFonts w:ascii="Times New Roman" w:eastAsia="仿宋" w:hAnsi="Times New Roman" w:cs="Times New Roman"/>
        </w:rPr>
        <w:t>咨询人的工作要求</w:t>
      </w:r>
      <w:bookmarkEnd w:id="101"/>
    </w:p>
    <w:p w14:paraId="61DD907A" w14:textId="77777777" w:rsidR="00096CD2" w:rsidRDefault="00C1774E">
      <w:pPr>
        <w:pStyle w:val="a3"/>
        <w:tabs>
          <w:tab w:val="left" w:pos="8099"/>
        </w:tabs>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3.2.1</w:t>
      </w:r>
      <w:r>
        <w:rPr>
          <w:rFonts w:ascii="Times New Roman" w:eastAsia="仿宋" w:hAnsi="Times New Roman" w:cs="Times New Roman"/>
        </w:rPr>
        <w:t>咨询人向委托人提供有关资料的时间：</w:t>
      </w:r>
      <w:r>
        <w:rPr>
          <w:rFonts w:ascii="Times New Roman" w:eastAsia="仿宋" w:hAnsi="Times New Roman" w:cs="Times New Roman"/>
          <w:u w:val="single"/>
        </w:rPr>
        <w:t>满足委托人的需求</w:t>
      </w:r>
      <w:r>
        <w:rPr>
          <w:rFonts w:ascii="Times New Roman" w:eastAsia="仿宋" w:hAnsi="Times New Roman" w:cs="Times New Roman"/>
        </w:rPr>
        <w:t>。咨询人向委托人提供的资料还包括：</w:t>
      </w:r>
      <w:r>
        <w:rPr>
          <w:rFonts w:ascii="Times New Roman" w:eastAsia="仿宋" w:hAnsi="Times New Roman" w:cs="Times New Roman"/>
          <w:u w:val="single"/>
        </w:rPr>
        <w:t>满足委托人的需求</w:t>
      </w:r>
      <w:r>
        <w:rPr>
          <w:rFonts w:ascii="Times New Roman" w:eastAsia="仿宋" w:hAnsi="Times New Roman" w:cs="Times New Roman"/>
        </w:rPr>
        <w:t>。</w:t>
      </w:r>
    </w:p>
    <w:p w14:paraId="0BFC81AC" w14:textId="77777777" w:rsidR="00096CD2" w:rsidRDefault="00C1774E">
      <w:pPr>
        <w:pStyle w:val="a3"/>
        <w:tabs>
          <w:tab w:val="left" w:pos="6719"/>
        </w:tabs>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3.2.2</w:t>
      </w:r>
      <w:r>
        <w:rPr>
          <w:rFonts w:ascii="Times New Roman" w:eastAsia="仿宋" w:hAnsi="Times New Roman" w:cs="Times New Roman"/>
        </w:rPr>
        <w:t>咨询人向委托人提供咨询成果文件的名称、组成、时间、份数及质量标准：</w:t>
      </w:r>
      <w:r>
        <w:rPr>
          <w:rFonts w:ascii="Times New Roman" w:eastAsia="仿宋" w:hAnsi="Times New Roman" w:cs="Times New Roman"/>
          <w:u w:val="single"/>
        </w:rPr>
        <w:t>满足委托人的需求</w:t>
      </w:r>
      <w:r>
        <w:rPr>
          <w:rFonts w:ascii="Times New Roman" w:eastAsia="仿宋" w:hAnsi="Times New Roman" w:cs="Times New Roman"/>
        </w:rPr>
        <w:t>。</w:t>
      </w:r>
    </w:p>
    <w:p w14:paraId="710765CB" w14:textId="77777777" w:rsidR="00096CD2" w:rsidRDefault="00C1774E">
      <w:pPr>
        <w:pStyle w:val="a3"/>
        <w:tabs>
          <w:tab w:val="left" w:pos="8399"/>
        </w:tabs>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3.2.4</w:t>
      </w:r>
      <w:r>
        <w:rPr>
          <w:rFonts w:ascii="Times New Roman" w:eastAsia="仿宋" w:hAnsi="Times New Roman" w:cs="Times New Roman"/>
        </w:rPr>
        <w:t>咨询人应在收到委托人以书面形式提出的建议或者异议后</w:t>
      </w:r>
      <w:r>
        <w:rPr>
          <w:rFonts w:ascii="Times New Roman" w:eastAsia="仿宋" w:hAnsi="Times New Roman" w:cs="Times New Roman" w:hint="eastAsia"/>
          <w:u w:val="single" w:color="000000"/>
        </w:rPr>
        <w:t>3</w:t>
      </w:r>
      <w:r>
        <w:rPr>
          <w:rFonts w:ascii="Times New Roman" w:eastAsia="仿宋" w:hAnsi="Times New Roman" w:cs="Times New Roman"/>
        </w:rPr>
        <w:t>日内给予书面答复。</w:t>
      </w:r>
    </w:p>
    <w:p w14:paraId="43D9136F" w14:textId="77777777" w:rsidR="00096CD2" w:rsidRDefault="00C1774E">
      <w:pPr>
        <w:pStyle w:val="a3"/>
        <w:adjustRightInd w:val="0"/>
        <w:snapToGrid w:val="0"/>
        <w:spacing w:before="0" w:line="360" w:lineRule="exact"/>
        <w:ind w:left="0" w:firstLineChars="200" w:firstLine="480"/>
        <w:outlineLvl w:val="2"/>
        <w:rPr>
          <w:rFonts w:ascii="Times New Roman" w:eastAsia="仿宋" w:hAnsi="Times New Roman" w:cs="Times New Roman"/>
        </w:rPr>
      </w:pPr>
      <w:bookmarkStart w:id="102" w:name="_Toc15357"/>
      <w:r>
        <w:rPr>
          <w:rFonts w:ascii="Times New Roman" w:eastAsia="仿宋" w:hAnsi="Times New Roman" w:cs="Times New Roman"/>
        </w:rPr>
        <w:t xml:space="preserve">3.3 </w:t>
      </w:r>
      <w:r>
        <w:rPr>
          <w:rFonts w:ascii="Times New Roman" w:eastAsia="仿宋" w:hAnsi="Times New Roman" w:cs="Times New Roman"/>
        </w:rPr>
        <w:t>咨询人的工作依据</w:t>
      </w:r>
      <w:bookmarkEnd w:id="102"/>
    </w:p>
    <w:p w14:paraId="79CB585F"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经双方协商，本合同约定的造价咨询服务适用的技术标准、规范、定额等工作依据为：</w:t>
      </w:r>
      <w:r>
        <w:rPr>
          <w:rFonts w:ascii="Times New Roman" w:eastAsia="仿宋" w:hAnsi="Times New Roman" w:cs="Times New Roman"/>
          <w:spacing w:val="8"/>
          <w:u w:val="single"/>
        </w:rPr>
        <w:t>执行期的国家、省、市相关文件、定额等资料</w:t>
      </w:r>
      <w:r>
        <w:rPr>
          <w:rFonts w:ascii="Times New Roman" w:eastAsia="仿宋" w:hAnsi="Times New Roman" w:cs="Times New Roman"/>
        </w:rPr>
        <w:t>。</w:t>
      </w:r>
    </w:p>
    <w:p w14:paraId="090A268E" w14:textId="77777777" w:rsidR="00096CD2" w:rsidRDefault="00C1774E">
      <w:pPr>
        <w:pStyle w:val="a3"/>
        <w:adjustRightInd w:val="0"/>
        <w:snapToGrid w:val="0"/>
        <w:spacing w:before="0" w:line="360" w:lineRule="exact"/>
        <w:ind w:left="0" w:firstLineChars="200" w:firstLine="480"/>
        <w:outlineLvl w:val="2"/>
        <w:rPr>
          <w:rFonts w:ascii="Times New Roman" w:eastAsia="仿宋" w:hAnsi="Times New Roman" w:cs="Times New Roman"/>
        </w:rPr>
      </w:pPr>
      <w:bookmarkStart w:id="103" w:name="_Toc28988"/>
      <w:r>
        <w:rPr>
          <w:rFonts w:ascii="Times New Roman" w:eastAsia="仿宋" w:hAnsi="Times New Roman" w:cs="Times New Roman"/>
        </w:rPr>
        <w:t>3.4</w:t>
      </w:r>
      <w:r>
        <w:rPr>
          <w:rFonts w:ascii="Times New Roman" w:eastAsia="仿宋" w:hAnsi="Times New Roman" w:cs="Times New Roman"/>
        </w:rPr>
        <w:t>使用委托人房屋及设备的返还</w:t>
      </w:r>
      <w:bookmarkEnd w:id="103"/>
    </w:p>
    <w:p w14:paraId="6575DABE" w14:textId="77777777" w:rsidR="00096CD2" w:rsidRDefault="00C1774E">
      <w:pPr>
        <w:pStyle w:val="a3"/>
        <w:tabs>
          <w:tab w:val="left" w:pos="3959"/>
        </w:tabs>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咨询人应在本合同终止后</w:t>
      </w:r>
      <w:r>
        <w:rPr>
          <w:rFonts w:ascii="Times New Roman" w:eastAsia="仿宋" w:hAnsi="Times New Roman" w:cs="Times New Roman" w:hint="eastAsia"/>
          <w:u w:val="single"/>
        </w:rPr>
        <w:t xml:space="preserve"> / </w:t>
      </w:r>
      <w:r>
        <w:rPr>
          <w:rFonts w:ascii="Times New Roman" w:eastAsia="仿宋" w:hAnsi="Times New Roman" w:cs="Times New Roman"/>
        </w:rPr>
        <w:t>日内移交委托人提供的房屋及设备，移交的方式为</w:t>
      </w:r>
      <w:r>
        <w:rPr>
          <w:rFonts w:ascii="Times New Roman" w:eastAsia="仿宋" w:hAnsi="Times New Roman" w:cs="Times New Roman" w:hint="eastAsia"/>
          <w:u w:val="single"/>
        </w:rPr>
        <w:t xml:space="preserve"> / </w:t>
      </w:r>
      <w:r>
        <w:rPr>
          <w:rFonts w:ascii="Times New Roman" w:eastAsia="仿宋" w:hAnsi="Times New Roman" w:cs="Times New Roman"/>
        </w:rPr>
        <w:t>。</w:t>
      </w:r>
    </w:p>
    <w:p w14:paraId="75559DF6" w14:textId="77777777" w:rsidR="00096CD2" w:rsidRDefault="00C1774E">
      <w:pPr>
        <w:pStyle w:val="2"/>
        <w:adjustRightInd w:val="0"/>
        <w:snapToGrid w:val="0"/>
        <w:spacing w:line="360" w:lineRule="exact"/>
        <w:ind w:firstLineChars="200" w:firstLine="482"/>
        <w:rPr>
          <w:rFonts w:ascii="Times New Roman" w:eastAsia="仿宋" w:hAnsi="Times New Roman" w:cs="Times New Roman"/>
          <w:sz w:val="24"/>
          <w:szCs w:val="24"/>
        </w:rPr>
      </w:pPr>
      <w:bookmarkStart w:id="104" w:name="_Toc27117"/>
      <w:bookmarkStart w:id="105" w:name="_Toc20456"/>
      <w:r>
        <w:rPr>
          <w:rFonts w:ascii="Times New Roman" w:eastAsia="仿宋" w:hAnsi="Times New Roman" w:cs="Times New Roman"/>
          <w:sz w:val="24"/>
          <w:szCs w:val="24"/>
        </w:rPr>
        <w:t xml:space="preserve">4. </w:t>
      </w:r>
      <w:r>
        <w:rPr>
          <w:rFonts w:ascii="Times New Roman" w:eastAsia="仿宋" w:hAnsi="Times New Roman" w:cs="Times New Roman"/>
          <w:sz w:val="24"/>
          <w:szCs w:val="24"/>
        </w:rPr>
        <w:t>违约责任</w:t>
      </w:r>
      <w:bookmarkEnd w:id="104"/>
      <w:bookmarkEnd w:id="105"/>
    </w:p>
    <w:p w14:paraId="7099D8A1" w14:textId="77777777" w:rsidR="00096CD2" w:rsidRDefault="00C1774E">
      <w:pPr>
        <w:pStyle w:val="a3"/>
        <w:adjustRightInd w:val="0"/>
        <w:snapToGrid w:val="0"/>
        <w:spacing w:before="0" w:line="360" w:lineRule="exact"/>
        <w:ind w:left="0" w:firstLineChars="200" w:firstLine="480"/>
        <w:outlineLvl w:val="2"/>
        <w:rPr>
          <w:rFonts w:ascii="Times New Roman" w:eastAsia="仿宋" w:hAnsi="Times New Roman" w:cs="Times New Roman"/>
        </w:rPr>
      </w:pPr>
      <w:bookmarkStart w:id="106" w:name="_Toc10239"/>
      <w:r>
        <w:rPr>
          <w:rFonts w:ascii="Times New Roman" w:eastAsia="仿宋" w:hAnsi="Times New Roman" w:cs="Times New Roman"/>
        </w:rPr>
        <w:t xml:space="preserve">4.1 </w:t>
      </w:r>
      <w:r>
        <w:rPr>
          <w:rFonts w:ascii="Times New Roman" w:eastAsia="仿宋" w:hAnsi="Times New Roman" w:cs="Times New Roman"/>
        </w:rPr>
        <w:t>委托人的违约责任</w:t>
      </w:r>
      <w:bookmarkEnd w:id="106"/>
    </w:p>
    <w:p w14:paraId="591898D7" w14:textId="77777777" w:rsidR="00096CD2" w:rsidRDefault="00C1774E">
      <w:pPr>
        <w:pStyle w:val="a3"/>
        <w:tabs>
          <w:tab w:val="left" w:pos="8099"/>
        </w:tabs>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4.1.1</w:t>
      </w:r>
      <w:r>
        <w:rPr>
          <w:rFonts w:ascii="Times New Roman" w:eastAsia="仿宋" w:hAnsi="Times New Roman" w:cs="Times New Roman"/>
        </w:rPr>
        <w:t>委托人违约金的计算及支付方法：</w:t>
      </w:r>
      <w:r>
        <w:rPr>
          <w:rFonts w:ascii="Times New Roman" w:eastAsia="仿宋" w:hAnsi="Times New Roman" w:cs="Times New Roman"/>
          <w:u w:val="single"/>
        </w:rPr>
        <w:t xml:space="preserve"> /   </w:t>
      </w:r>
      <w:r>
        <w:rPr>
          <w:rFonts w:ascii="Times New Roman" w:eastAsia="仿宋" w:hAnsi="Times New Roman" w:cs="Times New Roman"/>
        </w:rPr>
        <w:t>。</w:t>
      </w:r>
    </w:p>
    <w:p w14:paraId="1FAC4FCB" w14:textId="77777777" w:rsidR="00096CD2" w:rsidRDefault="00C1774E">
      <w:pPr>
        <w:pStyle w:val="a3"/>
        <w:tabs>
          <w:tab w:val="left" w:pos="8099"/>
        </w:tabs>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4.1.2</w:t>
      </w:r>
      <w:r>
        <w:rPr>
          <w:rFonts w:ascii="Times New Roman" w:eastAsia="仿宋" w:hAnsi="Times New Roman" w:cs="Times New Roman"/>
        </w:rPr>
        <w:t>委托人赔偿金额按下列方法确定并支付：</w:t>
      </w:r>
      <w:r>
        <w:rPr>
          <w:rFonts w:ascii="Times New Roman" w:eastAsia="仿宋" w:hAnsi="Times New Roman" w:cs="Times New Roman" w:hint="eastAsia"/>
          <w:u w:val="single"/>
        </w:rPr>
        <w:t>/</w:t>
      </w:r>
      <w:r>
        <w:rPr>
          <w:rFonts w:ascii="Times New Roman" w:eastAsia="仿宋" w:hAnsi="Times New Roman" w:cs="Times New Roman"/>
        </w:rPr>
        <w:t>。</w:t>
      </w:r>
    </w:p>
    <w:p w14:paraId="307DD080" w14:textId="77777777" w:rsidR="00096CD2" w:rsidRDefault="00C1774E">
      <w:pPr>
        <w:pStyle w:val="a3"/>
        <w:tabs>
          <w:tab w:val="left" w:pos="8039"/>
        </w:tabs>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 xml:space="preserve">4.1.3 </w:t>
      </w:r>
      <w:r>
        <w:rPr>
          <w:rFonts w:ascii="Times New Roman" w:eastAsia="仿宋" w:hAnsi="Times New Roman" w:cs="Times New Roman"/>
        </w:rPr>
        <w:t>委托人逾期付款利息按下列方法计算并支付：</w:t>
      </w:r>
      <w:r>
        <w:rPr>
          <w:rFonts w:ascii="Times New Roman" w:eastAsia="仿宋" w:hAnsi="Times New Roman" w:cs="Times New Roman"/>
          <w:u w:val="single"/>
        </w:rPr>
        <w:t xml:space="preserve"> /  </w:t>
      </w:r>
      <w:r>
        <w:rPr>
          <w:rFonts w:ascii="Times New Roman" w:eastAsia="仿宋" w:hAnsi="Times New Roman" w:cs="Times New Roman"/>
        </w:rPr>
        <w:t>。</w:t>
      </w:r>
    </w:p>
    <w:p w14:paraId="65B4895A" w14:textId="77777777" w:rsidR="00096CD2" w:rsidRDefault="00C1774E">
      <w:pPr>
        <w:pStyle w:val="a3"/>
        <w:adjustRightInd w:val="0"/>
        <w:snapToGrid w:val="0"/>
        <w:spacing w:before="0" w:line="360" w:lineRule="exact"/>
        <w:ind w:left="0" w:firstLineChars="200" w:firstLine="480"/>
        <w:outlineLvl w:val="2"/>
        <w:rPr>
          <w:rFonts w:ascii="Times New Roman" w:eastAsia="仿宋" w:hAnsi="Times New Roman" w:cs="Times New Roman"/>
        </w:rPr>
      </w:pPr>
      <w:bookmarkStart w:id="107" w:name="_Toc24835"/>
      <w:r>
        <w:rPr>
          <w:rFonts w:ascii="Times New Roman" w:eastAsia="仿宋" w:hAnsi="Times New Roman" w:cs="Times New Roman"/>
        </w:rPr>
        <w:t xml:space="preserve">4.2 </w:t>
      </w:r>
      <w:r>
        <w:rPr>
          <w:rFonts w:ascii="Times New Roman" w:eastAsia="仿宋" w:hAnsi="Times New Roman" w:cs="Times New Roman"/>
        </w:rPr>
        <w:t>咨询人的违约责任</w:t>
      </w:r>
      <w:bookmarkEnd w:id="107"/>
    </w:p>
    <w:p w14:paraId="5A062D24" w14:textId="77777777" w:rsidR="00096CD2" w:rsidRDefault="00C1774E">
      <w:pPr>
        <w:spacing w:line="360" w:lineRule="auto"/>
        <w:ind w:firstLineChars="200" w:firstLine="480"/>
        <w:rPr>
          <w:rFonts w:ascii="Times New Roman" w:eastAsia="仿宋" w:hAnsi="Times New Roman" w:cs="Times New Roman"/>
          <w:sz w:val="24"/>
        </w:rPr>
      </w:pPr>
      <w:bookmarkStart w:id="108" w:name="_Toc22840"/>
      <w:r>
        <w:rPr>
          <w:rFonts w:ascii="Times New Roman" w:eastAsia="仿宋" w:hAnsi="Times New Roman" w:cs="Times New Roman"/>
          <w:sz w:val="24"/>
        </w:rPr>
        <w:t>4.2.1</w:t>
      </w:r>
      <w:r>
        <w:rPr>
          <w:rFonts w:ascii="Times New Roman" w:eastAsia="仿宋" w:hAnsi="Times New Roman" w:cs="Times New Roman"/>
          <w:sz w:val="24"/>
        </w:rPr>
        <w:t>咨询人违约金的计算及支付方法：</w:t>
      </w:r>
      <w:r>
        <w:rPr>
          <w:rFonts w:ascii="Times New Roman" w:eastAsia="仿宋" w:hAnsi="Times New Roman" w:cs="Times New Roman" w:hint="eastAsia"/>
          <w:sz w:val="24"/>
          <w:u w:val="single"/>
        </w:rPr>
        <w:t>发生下列情形咨询人应归还</w:t>
      </w:r>
      <w:proofErr w:type="gramStart"/>
      <w:r>
        <w:rPr>
          <w:rFonts w:ascii="Times New Roman" w:eastAsia="仿宋" w:hAnsi="Times New Roman" w:cs="Times New Roman" w:hint="eastAsia"/>
          <w:sz w:val="24"/>
          <w:u w:val="single"/>
        </w:rPr>
        <w:t>送咨询</w:t>
      </w:r>
      <w:proofErr w:type="gramEnd"/>
      <w:r>
        <w:rPr>
          <w:rFonts w:ascii="Times New Roman" w:eastAsia="仿宋" w:hAnsi="Times New Roman" w:cs="Times New Roman" w:hint="eastAsia"/>
          <w:sz w:val="24"/>
          <w:u w:val="single"/>
        </w:rPr>
        <w:t>资料，委托人不支付该项目造价咨询费用：</w:t>
      </w:r>
      <w:r>
        <w:rPr>
          <w:rFonts w:ascii="Times New Roman" w:eastAsia="仿宋" w:hAnsi="Times New Roman" w:cs="Times New Roman" w:hint="eastAsia"/>
          <w:sz w:val="24"/>
          <w:u w:val="single"/>
        </w:rPr>
        <w:t>1</w:t>
      </w:r>
      <w:r>
        <w:rPr>
          <w:rFonts w:ascii="Times New Roman" w:eastAsia="仿宋" w:hAnsi="Times New Roman" w:cs="Times New Roman" w:hint="eastAsia"/>
          <w:sz w:val="24"/>
          <w:u w:val="single"/>
        </w:rPr>
        <w:t>、咨询人延误咨询工作；</w:t>
      </w:r>
      <w:r>
        <w:rPr>
          <w:rFonts w:ascii="Times New Roman" w:eastAsia="仿宋" w:hAnsi="Times New Roman" w:cs="Times New Roman" w:hint="eastAsia"/>
          <w:sz w:val="24"/>
          <w:u w:val="single"/>
        </w:rPr>
        <w:t>2</w:t>
      </w:r>
      <w:r>
        <w:rPr>
          <w:rFonts w:ascii="Times New Roman" w:eastAsia="仿宋" w:hAnsi="Times New Roman" w:cs="Times New Roman" w:hint="eastAsia"/>
          <w:sz w:val="24"/>
          <w:u w:val="single"/>
        </w:rPr>
        <w:t>、咨询人提供咨询成果不合格；</w:t>
      </w:r>
      <w:r>
        <w:rPr>
          <w:rFonts w:ascii="Times New Roman" w:eastAsia="仿宋" w:hAnsi="Times New Roman" w:cs="Times New Roman" w:hint="eastAsia"/>
          <w:sz w:val="24"/>
          <w:u w:val="single"/>
        </w:rPr>
        <w:t>3</w:t>
      </w:r>
      <w:r>
        <w:rPr>
          <w:rFonts w:ascii="Times New Roman" w:eastAsia="仿宋" w:hAnsi="Times New Roman" w:cs="Times New Roman" w:hint="eastAsia"/>
          <w:sz w:val="24"/>
          <w:u w:val="single"/>
        </w:rPr>
        <w:t>、</w:t>
      </w:r>
      <w:proofErr w:type="gramStart"/>
      <w:r>
        <w:rPr>
          <w:rFonts w:ascii="Times New Roman" w:eastAsia="仿宋" w:hAnsi="Times New Roman" w:cs="Times New Roman" w:hint="eastAsia"/>
          <w:sz w:val="24"/>
          <w:u w:val="single"/>
        </w:rPr>
        <w:t>因咨询</w:t>
      </w:r>
      <w:proofErr w:type="gramEnd"/>
      <w:r>
        <w:rPr>
          <w:rFonts w:ascii="Times New Roman" w:eastAsia="仿宋" w:hAnsi="Times New Roman" w:cs="Times New Roman" w:hint="eastAsia"/>
          <w:sz w:val="24"/>
          <w:u w:val="single"/>
        </w:rPr>
        <w:t>人自身原因导致的合同解除</w:t>
      </w:r>
      <w:r>
        <w:rPr>
          <w:rFonts w:ascii="Times New Roman" w:eastAsia="仿宋" w:hAnsi="Times New Roman" w:cs="Times New Roman"/>
          <w:sz w:val="24"/>
          <w:u w:val="single"/>
        </w:rPr>
        <w:t>。</w:t>
      </w:r>
    </w:p>
    <w:p w14:paraId="39FEAA0D" w14:textId="72832CBE" w:rsidR="00096CD2" w:rsidRDefault="00C1774E">
      <w:pPr>
        <w:spacing w:line="360" w:lineRule="auto"/>
        <w:ind w:firstLineChars="200" w:firstLine="480"/>
        <w:rPr>
          <w:rFonts w:ascii="Times New Roman" w:eastAsia="仿宋" w:hAnsi="Times New Roman" w:cs="Times New Roman"/>
          <w:sz w:val="24"/>
        </w:rPr>
      </w:pPr>
      <w:r>
        <w:rPr>
          <w:rFonts w:ascii="Times New Roman" w:eastAsia="仿宋" w:hAnsi="Times New Roman" w:cs="Times New Roman"/>
          <w:sz w:val="24"/>
        </w:rPr>
        <w:t>4.2.2</w:t>
      </w:r>
      <w:r>
        <w:rPr>
          <w:rFonts w:ascii="Times New Roman" w:eastAsia="仿宋" w:hAnsi="Times New Roman" w:cs="Times New Roman"/>
          <w:sz w:val="24"/>
        </w:rPr>
        <w:t>咨询人赔偿金额按下列方法确定并支付：</w:t>
      </w:r>
      <w:r>
        <w:rPr>
          <w:rFonts w:ascii="Times New Roman" w:eastAsia="仿宋" w:hAnsi="Times New Roman" w:cs="Times New Roman" w:hint="eastAsia"/>
          <w:sz w:val="24"/>
          <w:u w:val="single"/>
        </w:rPr>
        <w:t>1</w:t>
      </w:r>
      <w:r>
        <w:rPr>
          <w:rFonts w:ascii="Times New Roman" w:eastAsia="仿宋" w:hAnsi="Times New Roman" w:cs="Times New Roman" w:hint="eastAsia"/>
          <w:sz w:val="24"/>
          <w:u w:val="single"/>
        </w:rPr>
        <w:t>、违反保密义务、侵犯委托人知识产权，造成委托人损失或其它不良后果的，咨询人应赔偿相应损失</w:t>
      </w:r>
      <w:r>
        <w:rPr>
          <w:rFonts w:ascii="Times New Roman" w:eastAsia="仿宋" w:hAnsi="Times New Roman" w:cs="Times New Roman"/>
          <w:sz w:val="24"/>
          <w:u w:val="single"/>
        </w:rPr>
        <w:t>。</w:t>
      </w:r>
      <w:r>
        <w:rPr>
          <w:rFonts w:ascii="Times New Roman" w:eastAsia="仿宋" w:hAnsi="Times New Roman" w:cs="Times New Roman" w:hint="eastAsia"/>
          <w:sz w:val="24"/>
          <w:u w:val="single"/>
        </w:rPr>
        <w:t>2</w:t>
      </w:r>
      <w:r>
        <w:rPr>
          <w:rFonts w:ascii="Times New Roman" w:eastAsia="仿宋" w:hAnsi="Times New Roman" w:cs="Times New Roman" w:hint="eastAsia"/>
          <w:sz w:val="24"/>
          <w:u w:val="single"/>
        </w:rPr>
        <w:t>、</w:t>
      </w:r>
      <w:proofErr w:type="gramStart"/>
      <w:r>
        <w:rPr>
          <w:rFonts w:ascii="Times New Roman" w:eastAsia="仿宋" w:hAnsi="Times New Roman" w:cs="Times New Roman" w:hint="eastAsia"/>
          <w:sz w:val="24"/>
          <w:u w:val="single"/>
        </w:rPr>
        <w:t>因咨询</w:t>
      </w:r>
      <w:proofErr w:type="gramEnd"/>
      <w:r>
        <w:rPr>
          <w:rFonts w:ascii="Times New Roman" w:eastAsia="仿宋" w:hAnsi="Times New Roman" w:cs="Times New Roman" w:hint="eastAsia"/>
          <w:sz w:val="24"/>
          <w:u w:val="single"/>
        </w:rPr>
        <w:t>结果失误造成委托人损失的，例如分部分项工程丢项、漏项、错项、错算等，</w:t>
      </w:r>
      <w:r w:rsidR="004D13EC">
        <w:rPr>
          <w:rFonts w:ascii="Times New Roman" w:eastAsia="仿宋" w:hAnsi="Times New Roman" w:cs="Times New Roman" w:hint="eastAsia"/>
          <w:sz w:val="24"/>
          <w:u w:val="single"/>
        </w:rPr>
        <w:t>给</w:t>
      </w:r>
      <w:r>
        <w:rPr>
          <w:rFonts w:ascii="Times New Roman" w:eastAsia="仿宋" w:hAnsi="Times New Roman" w:cs="Times New Roman" w:hint="eastAsia"/>
          <w:sz w:val="24"/>
          <w:u w:val="single"/>
        </w:rPr>
        <w:t>建设单位造成重大损失的，咨询人</w:t>
      </w:r>
      <w:r w:rsidR="004D13EC">
        <w:rPr>
          <w:rFonts w:ascii="Times New Roman" w:eastAsia="仿宋" w:hAnsi="Times New Roman" w:cs="Times New Roman" w:hint="eastAsia"/>
          <w:sz w:val="24"/>
          <w:u w:val="single"/>
        </w:rPr>
        <w:t>承担</w:t>
      </w:r>
      <w:r>
        <w:rPr>
          <w:rFonts w:ascii="Times New Roman" w:eastAsia="仿宋" w:hAnsi="Times New Roman" w:cs="Times New Roman" w:hint="eastAsia"/>
          <w:sz w:val="24"/>
          <w:u w:val="single"/>
        </w:rPr>
        <w:t>1000--3000</w:t>
      </w:r>
      <w:r>
        <w:rPr>
          <w:rFonts w:ascii="Times New Roman" w:eastAsia="仿宋" w:hAnsi="Times New Roman" w:cs="Times New Roman" w:hint="eastAsia"/>
          <w:sz w:val="24"/>
          <w:u w:val="single"/>
        </w:rPr>
        <w:t>元的</w:t>
      </w:r>
      <w:r w:rsidR="004D13EC">
        <w:rPr>
          <w:rFonts w:ascii="Times New Roman" w:eastAsia="仿宋" w:hAnsi="Times New Roman" w:cs="Times New Roman" w:hint="eastAsia"/>
          <w:sz w:val="24"/>
          <w:u w:val="single"/>
        </w:rPr>
        <w:t>违约金</w:t>
      </w:r>
      <w:r>
        <w:rPr>
          <w:rFonts w:ascii="Times New Roman" w:eastAsia="仿宋" w:hAnsi="Times New Roman" w:cs="Times New Roman" w:hint="eastAsia"/>
          <w:sz w:val="24"/>
          <w:u w:val="single"/>
        </w:rPr>
        <w:t>，但</w:t>
      </w:r>
      <w:r w:rsidR="004D13EC">
        <w:rPr>
          <w:rFonts w:ascii="Times New Roman" w:eastAsia="仿宋" w:hAnsi="Times New Roman" w:cs="Times New Roman" w:hint="eastAsia"/>
          <w:sz w:val="24"/>
          <w:u w:val="single"/>
        </w:rPr>
        <w:t>违约金</w:t>
      </w:r>
      <w:r>
        <w:rPr>
          <w:rFonts w:ascii="Times New Roman" w:eastAsia="仿宋" w:hAnsi="Times New Roman" w:cs="Times New Roman" w:hint="eastAsia"/>
          <w:sz w:val="24"/>
          <w:u w:val="single"/>
        </w:rPr>
        <w:t>不超过造价咨询费用总价。</w:t>
      </w:r>
    </w:p>
    <w:p w14:paraId="79CE84BE" w14:textId="77777777" w:rsidR="00096CD2" w:rsidRDefault="00C1774E">
      <w:pPr>
        <w:pStyle w:val="2"/>
        <w:adjustRightInd w:val="0"/>
        <w:snapToGrid w:val="0"/>
        <w:spacing w:line="360" w:lineRule="exact"/>
        <w:ind w:firstLineChars="200" w:firstLine="482"/>
        <w:rPr>
          <w:rFonts w:ascii="Times New Roman" w:eastAsia="仿宋" w:hAnsi="Times New Roman" w:cs="Times New Roman"/>
          <w:sz w:val="24"/>
          <w:szCs w:val="24"/>
        </w:rPr>
      </w:pPr>
      <w:bookmarkStart w:id="109" w:name="_Toc13457"/>
      <w:r>
        <w:rPr>
          <w:rFonts w:ascii="Times New Roman" w:eastAsia="仿宋" w:hAnsi="Times New Roman" w:cs="Times New Roman"/>
          <w:sz w:val="24"/>
          <w:szCs w:val="24"/>
        </w:rPr>
        <w:t xml:space="preserve">5. </w:t>
      </w:r>
      <w:r>
        <w:rPr>
          <w:rFonts w:ascii="Times New Roman" w:eastAsia="仿宋" w:hAnsi="Times New Roman" w:cs="Times New Roman"/>
          <w:sz w:val="24"/>
          <w:szCs w:val="24"/>
        </w:rPr>
        <w:t>支付</w:t>
      </w:r>
      <w:bookmarkEnd w:id="108"/>
      <w:bookmarkEnd w:id="109"/>
    </w:p>
    <w:p w14:paraId="02C76CEE" w14:textId="77777777" w:rsidR="00096CD2" w:rsidRDefault="00C1774E">
      <w:pPr>
        <w:pStyle w:val="a3"/>
        <w:adjustRightInd w:val="0"/>
        <w:snapToGrid w:val="0"/>
        <w:spacing w:before="0" w:line="360" w:lineRule="exact"/>
        <w:ind w:left="0" w:firstLineChars="200" w:firstLine="480"/>
        <w:outlineLvl w:val="2"/>
        <w:rPr>
          <w:rFonts w:ascii="Times New Roman" w:eastAsia="仿宋" w:hAnsi="Times New Roman" w:cs="Times New Roman"/>
        </w:rPr>
      </w:pPr>
      <w:bookmarkStart w:id="110" w:name="_Toc20488"/>
      <w:r>
        <w:rPr>
          <w:rFonts w:ascii="Times New Roman" w:eastAsia="仿宋" w:hAnsi="Times New Roman" w:cs="Times New Roman"/>
        </w:rPr>
        <w:t xml:space="preserve">5.1 </w:t>
      </w:r>
      <w:r>
        <w:rPr>
          <w:rFonts w:ascii="Times New Roman" w:eastAsia="仿宋" w:hAnsi="Times New Roman" w:cs="Times New Roman"/>
        </w:rPr>
        <w:t>支付货币</w:t>
      </w:r>
      <w:bookmarkEnd w:id="110"/>
    </w:p>
    <w:p w14:paraId="37AA9C56" w14:textId="77777777" w:rsidR="00096CD2" w:rsidRDefault="00C1774E">
      <w:pPr>
        <w:pStyle w:val="a3"/>
        <w:tabs>
          <w:tab w:val="left" w:pos="2879"/>
          <w:tab w:val="left" w:pos="5399"/>
          <w:tab w:val="left" w:pos="8159"/>
        </w:tabs>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币种为：</w:t>
      </w:r>
      <w:r>
        <w:rPr>
          <w:rFonts w:ascii="Times New Roman" w:eastAsia="仿宋" w:hAnsi="Times New Roman" w:cs="Times New Roman"/>
          <w:u w:val="single"/>
        </w:rPr>
        <w:t>人民币</w:t>
      </w:r>
      <w:r>
        <w:rPr>
          <w:rFonts w:ascii="Times New Roman" w:eastAsia="仿宋" w:hAnsi="Times New Roman" w:cs="Times New Roman"/>
        </w:rPr>
        <w:t>，汇率为：</w:t>
      </w:r>
      <w:r>
        <w:rPr>
          <w:rFonts w:ascii="Times New Roman" w:eastAsia="仿宋" w:hAnsi="Times New Roman" w:cs="Times New Roman"/>
          <w:u w:val="single"/>
        </w:rPr>
        <w:t xml:space="preserve"> /  </w:t>
      </w:r>
      <w:r>
        <w:rPr>
          <w:rFonts w:ascii="Times New Roman" w:eastAsia="仿宋" w:hAnsi="Times New Roman" w:cs="Times New Roman"/>
        </w:rPr>
        <w:t>，其他约定：</w:t>
      </w:r>
      <w:r>
        <w:rPr>
          <w:rFonts w:ascii="Times New Roman" w:eastAsia="仿宋" w:hAnsi="Times New Roman" w:cs="Times New Roman"/>
          <w:u w:val="single"/>
        </w:rPr>
        <w:t xml:space="preserve"> /  </w:t>
      </w:r>
      <w:r>
        <w:rPr>
          <w:rFonts w:ascii="Times New Roman" w:eastAsia="仿宋" w:hAnsi="Times New Roman" w:cs="Times New Roman"/>
        </w:rPr>
        <w:t>。</w:t>
      </w:r>
    </w:p>
    <w:p w14:paraId="273C59BA" w14:textId="77777777" w:rsidR="00096CD2" w:rsidRDefault="00C1774E">
      <w:pPr>
        <w:pStyle w:val="a3"/>
        <w:adjustRightInd w:val="0"/>
        <w:snapToGrid w:val="0"/>
        <w:spacing w:before="0" w:line="360" w:lineRule="exact"/>
        <w:ind w:left="0" w:firstLineChars="200" w:firstLine="480"/>
        <w:outlineLvl w:val="2"/>
        <w:rPr>
          <w:rFonts w:ascii="Times New Roman" w:eastAsia="仿宋" w:hAnsi="Times New Roman" w:cs="Times New Roman"/>
        </w:rPr>
      </w:pPr>
      <w:bookmarkStart w:id="111" w:name="_Toc12734"/>
      <w:r>
        <w:rPr>
          <w:rFonts w:ascii="Times New Roman" w:eastAsia="仿宋" w:hAnsi="Times New Roman" w:cs="Times New Roman"/>
        </w:rPr>
        <w:t xml:space="preserve">5.2 </w:t>
      </w:r>
      <w:r>
        <w:rPr>
          <w:rFonts w:ascii="Times New Roman" w:eastAsia="仿宋" w:hAnsi="Times New Roman" w:cs="Times New Roman"/>
        </w:rPr>
        <w:t>支付申请</w:t>
      </w:r>
      <w:bookmarkEnd w:id="111"/>
    </w:p>
    <w:p w14:paraId="514AEDD1" w14:textId="77777777" w:rsidR="00096CD2" w:rsidRDefault="00C1774E">
      <w:pPr>
        <w:pStyle w:val="a3"/>
        <w:tabs>
          <w:tab w:val="left" w:pos="5519"/>
        </w:tabs>
        <w:adjustRightInd w:val="0"/>
        <w:snapToGrid w:val="0"/>
        <w:spacing w:before="0" w:line="360" w:lineRule="exact"/>
        <w:ind w:left="0" w:firstLineChars="200" w:firstLine="480"/>
        <w:rPr>
          <w:rFonts w:ascii="Times New Roman" w:eastAsia="仿宋" w:hAnsi="Times New Roman" w:cs="Times New Roman"/>
        </w:rPr>
      </w:pPr>
      <w:bookmarkStart w:id="112" w:name="_bookmark20"/>
      <w:bookmarkEnd w:id="112"/>
      <w:r>
        <w:rPr>
          <w:rFonts w:ascii="Times New Roman" w:eastAsia="仿宋" w:hAnsi="Times New Roman" w:cs="Times New Roman"/>
        </w:rPr>
        <w:t>咨询人应在本合同约定的每次应付款日期</w:t>
      </w:r>
      <w:r>
        <w:rPr>
          <w:rFonts w:ascii="Times New Roman" w:eastAsia="仿宋" w:hAnsi="Times New Roman" w:cs="Times New Roman"/>
          <w:u w:val="single"/>
        </w:rPr>
        <w:t xml:space="preserve"> /</w:t>
      </w:r>
      <w:r>
        <w:rPr>
          <w:rFonts w:ascii="Times New Roman" w:eastAsia="仿宋" w:hAnsi="Times New Roman" w:cs="Times New Roman"/>
        </w:rPr>
        <w:t>日前，向委托人提交支付申请书。</w:t>
      </w:r>
    </w:p>
    <w:p w14:paraId="42923C13" w14:textId="77777777" w:rsidR="00096CD2" w:rsidRDefault="00C1774E">
      <w:pPr>
        <w:pStyle w:val="a3"/>
        <w:adjustRightInd w:val="0"/>
        <w:snapToGrid w:val="0"/>
        <w:spacing w:before="0" w:line="360" w:lineRule="exact"/>
        <w:ind w:left="0" w:firstLineChars="200" w:firstLine="480"/>
        <w:outlineLvl w:val="2"/>
        <w:rPr>
          <w:rFonts w:ascii="Times New Roman" w:eastAsia="仿宋" w:hAnsi="Times New Roman" w:cs="Times New Roman"/>
        </w:rPr>
      </w:pPr>
      <w:bookmarkStart w:id="113" w:name="_Toc19676"/>
      <w:r>
        <w:rPr>
          <w:rFonts w:ascii="Times New Roman" w:eastAsia="仿宋" w:hAnsi="Times New Roman" w:cs="Times New Roman"/>
        </w:rPr>
        <w:t xml:space="preserve">5.3 </w:t>
      </w:r>
      <w:r>
        <w:rPr>
          <w:rFonts w:ascii="Times New Roman" w:eastAsia="仿宋" w:hAnsi="Times New Roman" w:cs="Times New Roman"/>
        </w:rPr>
        <w:t>支付酬金</w:t>
      </w:r>
      <w:bookmarkEnd w:id="113"/>
    </w:p>
    <w:p w14:paraId="7F1773E0"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u w:val="single"/>
        </w:rPr>
      </w:pPr>
      <w:r>
        <w:rPr>
          <w:rFonts w:ascii="Times New Roman" w:eastAsia="仿宋" w:hAnsi="Times New Roman" w:cs="Times New Roman"/>
        </w:rPr>
        <w:t>正常工作酬金的支付：</w:t>
      </w:r>
      <w:r>
        <w:rPr>
          <w:rFonts w:ascii="Times New Roman" w:eastAsia="仿宋" w:hAnsi="Times New Roman" w:cs="Times New Roman" w:hint="eastAsia"/>
          <w:u w:val="single"/>
        </w:rPr>
        <w:t>以两次咨询业务提交成果为节点，分</w:t>
      </w:r>
      <w:r w:rsidRPr="000118B5">
        <w:rPr>
          <w:rFonts w:ascii="Times New Roman" w:eastAsia="仿宋" w:hAnsi="Times New Roman" w:cs="Times New Roman" w:hint="eastAsia"/>
          <w:color w:val="FF0000"/>
          <w:u w:val="single"/>
        </w:rPr>
        <w:t>两次</w:t>
      </w:r>
      <w:r>
        <w:rPr>
          <w:rFonts w:ascii="Times New Roman" w:eastAsia="仿宋" w:hAnsi="Times New Roman" w:cs="Times New Roman" w:hint="eastAsia"/>
          <w:u w:val="single"/>
        </w:rPr>
        <w:t>支付。</w:t>
      </w:r>
    </w:p>
    <w:p w14:paraId="41C54373" w14:textId="77777777" w:rsidR="00096CD2" w:rsidRDefault="00096CD2">
      <w:pPr>
        <w:pStyle w:val="a3"/>
        <w:adjustRightInd w:val="0"/>
        <w:snapToGrid w:val="0"/>
        <w:spacing w:before="0" w:line="360" w:lineRule="exact"/>
        <w:ind w:left="0" w:firstLineChars="200" w:firstLine="120"/>
        <w:rPr>
          <w:rFonts w:ascii="Times New Roman" w:eastAsia="仿宋" w:hAnsi="Times New Roman" w:cs="Times New Roman"/>
          <w:sz w:val="6"/>
          <w:szCs w:val="6"/>
        </w:rPr>
      </w:pPr>
    </w:p>
    <w:tbl>
      <w:tblPr>
        <w:tblStyle w:val="TableNormal"/>
        <w:tblW w:w="9055" w:type="dxa"/>
        <w:tblInd w:w="187" w:type="dxa"/>
        <w:tblLayout w:type="fixed"/>
        <w:tblLook w:val="04A0" w:firstRow="1" w:lastRow="0" w:firstColumn="1" w:lastColumn="0" w:noHBand="0" w:noVBand="1"/>
      </w:tblPr>
      <w:tblGrid>
        <w:gridCol w:w="1117"/>
        <w:gridCol w:w="2532"/>
        <w:gridCol w:w="2268"/>
        <w:gridCol w:w="1134"/>
        <w:gridCol w:w="2004"/>
      </w:tblGrid>
      <w:tr w:rsidR="00096CD2" w14:paraId="187F860D" w14:textId="77777777">
        <w:trPr>
          <w:trHeight w:hRule="exact" w:val="441"/>
        </w:trPr>
        <w:tc>
          <w:tcPr>
            <w:tcW w:w="1117" w:type="dxa"/>
            <w:tcBorders>
              <w:top w:val="single" w:sz="6" w:space="0" w:color="000000"/>
              <w:left w:val="single" w:sz="6" w:space="0" w:color="000000"/>
              <w:bottom w:val="single" w:sz="6" w:space="0" w:color="000000"/>
              <w:right w:val="single" w:sz="6" w:space="0" w:color="000000"/>
            </w:tcBorders>
            <w:vAlign w:val="center"/>
          </w:tcPr>
          <w:p w14:paraId="47B95BFB" w14:textId="77777777" w:rsidR="00096CD2" w:rsidRDefault="00C1774E">
            <w:pPr>
              <w:pStyle w:val="TableParagraph"/>
              <w:adjustRightInd w:val="0"/>
              <w:snapToGrid w:val="0"/>
              <w:spacing w:line="360" w:lineRule="exact"/>
              <w:jc w:val="center"/>
              <w:rPr>
                <w:rFonts w:ascii="Times New Roman" w:eastAsia="仿宋" w:hAnsi="Times New Roman" w:cs="Times New Roman"/>
                <w:sz w:val="24"/>
              </w:rPr>
            </w:pPr>
            <w:r>
              <w:rPr>
                <w:rFonts w:ascii="Times New Roman" w:eastAsia="仿宋" w:hAnsi="Times New Roman" w:cs="Times New Roman"/>
                <w:sz w:val="24"/>
              </w:rPr>
              <w:lastRenderedPageBreak/>
              <w:t>支付次数</w:t>
            </w:r>
          </w:p>
        </w:tc>
        <w:tc>
          <w:tcPr>
            <w:tcW w:w="2532" w:type="dxa"/>
            <w:tcBorders>
              <w:top w:val="single" w:sz="6" w:space="0" w:color="000000"/>
              <w:left w:val="single" w:sz="6" w:space="0" w:color="000000"/>
              <w:bottom w:val="single" w:sz="6" w:space="0" w:color="000000"/>
              <w:right w:val="single" w:sz="6" w:space="0" w:color="000000"/>
            </w:tcBorders>
            <w:vAlign w:val="center"/>
          </w:tcPr>
          <w:p w14:paraId="2D0A97C8" w14:textId="77777777" w:rsidR="00096CD2" w:rsidRDefault="00C1774E">
            <w:pPr>
              <w:pStyle w:val="TableParagraph"/>
              <w:adjustRightInd w:val="0"/>
              <w:snapToGrid w:val="0"/>
              <w:spacing w:line="360" w:lineRule="exact"/>
              <w:jc w:val="center"/>
              <w:rPr>
                <w:rFonts w:ascii="Times New Roman" w:eastAsia="仿宋" w:hAnsi="Times New Roman" w:cs="Times New Roman"/>
                <w:sz w:val="24"/>
              </w:rPr>
            </w:pPr>
            <w:r>
              <w:rPr>
                <w:rFonts w:ascii="Times New Roman" w:eastAsia="仿宋" w:hAnsi="Times New Roman" w:cs="Times New Roman"/>
                <w:sz w:val="24"/>
              </w:rPr>
              <w:t>支付</w:t>
            </w:r>
            <w:r>
              <w:rPr>
                <w:rFonts w:ascii="Times New Roman" w:eastAsia="仿宋" w:hAnsi="Times New Roman" w:cs="Times New Roman" w:hint="eastAsia"/>
                <w:sz w:val="24"/>
              </w:rPr>
              <w:t>款项内容</w:t>
            </w:r>
          </w:p>
        </w:tc>
        <w:tc>
          <w:tcPr>
            <w:tcW w:w="2268" w:type="dxa"/>
            <w:tcBorders>
              <w:top w:val="single" w:sz="6" w:space="0" w:color="000000"/>
              <w:left w:val="single" w:sz="6" w:space="0" w:color="000000"/>
              <w:bottom w:val="single" w:sz="6" w:space="0" w:color="000000"/>
              <w:right w:val="single" w:sz="6" w:space="0" w:color="000000"/>
            </w:tcBorders>
            <w:vAlign w:val="center"/>
          </w:tcPr>
          <w:p w14:paraId="0A6DA734" w14:textId="77777777" w:rsidR="00096CD2" w:rsidRDefault="00C1774E">
            <w:pPr>
              <w:pStyle w:val="TableParagraph"/>
              <w:adjustRightInd w:val="0"/>
              <w:snapToGrid w:val="0"/>
              <w:spacing w:line="360" w:lineRule="exact"/>
              <w:jc w:val="center"/>
              <w:rPr>
                <w:rFonts w:ascii="Times New Roman" w:eastAsia="仿宋" w:hAnsi="Times New Roman" w:cs="Times New Roman"/>
                <w:sz w:val="24"/>
              </w:rPr>
            </w:pPr>
            <w:r>
              <w:rPr>
                <w:rFonts w:ascii="Times New Roman" w:eastAsia="仿宋" w:hAnsi="Times New Roman" w:cs="Times New Roman"/>
                <w:sz w:val="24"/>
              </w:rPr>
              <w:t>支付时间</w:t>
            </w:r>
          </w:p>
        </w:tc>
        <w:tc>
          <w:tcPr>
            <w:tcW w:w="1134" w:type="dxa"/>
            <w:tcBorders>
              <w:top w:val="single" w:sz="6" w:space="0" w:color="000000"/>
              <w:left w:val="single" w:sz="6" w:space="0" w:color="000000"/>
              <w:bottom w:val="single" w:sz="6" w:space="0" w:color="000000"/>
              <w:right w:val="single" w:sz="6" w:space="0" w:color="000000"/>
            </w:tcBorders>
            <w:vAlign w:val="center"/>
          </w:tcPr>
          <w:p w14:paraId="2BB43DAC" w14:textId="77777777" w:rsidR="00096CD2" w:rsidRDefault="00C1774E">
            <w:pPr>
              <w:pStyle w:val="TableParagraph"/>
              <w:adjustRightInd w:val="0"/>
              <w:snapToGrid w:val="0"/>
              <w:spacing w:line="360" w:lineRule="exact"/>
              <w:jc w:val="center"/>
              <w:rPr>
                <w:rFonts w:ascii="Times New Roman" w:eastAsia="仿宋" w:hAnsi="Times New Roman" w:cs="Times New Roman"/>
                <w:sz w:val="24"/>
              </w:rPr>
            </w:pPr>
            <w:r>
              <w:rPr>
                <w:rFonts w:ascii="Times New Roman" w:eastAsia="仿宋" w:hAnsi="Times New Roman" w:cs="Times New Roman"/>
                <w:sz w:val="24"/>
              </w:rPr>
              <w:t>支付比例</w:t>
            </w:r>
          </w:p>
        </w:tc>
        <w:tc>
          <w:tcPr>
            <w:tcW w:w="2004" w:type="dxa"/>
            <w:tcBorders>
              <w:top w:val="single" w:sz="6" w:space="0" w:color="000000"/>
              <w:left w:val="single" w:sz="6" w:space="0" w:color="000000"/>
              <w:bottom w:val="single" w:sz="6" w:space="0" w:color="000000"/>
              <w:right w:val="single" w:sz="6" w:space="0" w:color="000000"/>
            </w:tcBorders>
            <w:vAlign w:val="center"/>
          </w:tcPr>
          <w:p w14:paraId="3CAEC9C6" w14:textId="77777777" w:rsidR="00096CD2" w:rsidRDefault="00C1774E">
            <w:pPr>
              <w:pStyle w:val="TableParagraph"/>
              <w:adjustRightInd w:val="0"/>
              <w:snapToGrid w:val="0"/>
              <w:spacing w:line="360" w:lineRule="exact"/>
              <w:jc w:val="center"/>
              <w:rPr>
                <w:rFonts w:ascii="Times New Roman" w:eastAsia="仿宋" w:hAnsi="Times New Roman" w:cs="Times New Roman"/>
                <w:sz w:val="24"/>
              </w:rPr>
            </w:pPr>
            <w:r>
              <w:rPr>
                <w:rFonts w:ascii="Times New Roman" w:eastAsia="仿宋" w:hAnsi="Times New Roman" w:cs="Times New Roman"/>
                <w:sz w:val="24"/>
              </w:rPr>
              <w:t>支付金额（万元）</w:t>
            </w:r>
          </w:p>
        </w:tc>
      </w:tr>
      <w:tr w:rsidR="00096CD2" w14:paraId="3F6BE25B" w14:textId="77777777">
        <w:trPr>
          <w:trHeight w:hRule="exact" w:val="844"/>
        </w:trPr>
        <w:tc>
          <w:tcPr>
            <w:tcW w:w="1117" w:type="dxa"/>
            <w:tcBorders>
              <w:top w:val="single" w:sz="6" w:space="0" w:color="000000"/>
              <w:left w:val="single" w:sz="6" w:space="0" w:color="000000"/>
              <w:bottom w:val="single" w:sz="6" w:space="0" w:color="000000"/>
              <w:right w:val="single" w:sz="6" w:space="0" w:color="000000"/>
            </w:tcBorders>
            <w:vAlign w:val="center"/>
          </w:tcPr>
          <w:p w14:paraId="6F466162" w14:textId="77777777" w:rsidR="00096CD2" w:rsidRDefault="00C1774E">
            <w:pPr>
              <w:spacing w:line="400" w:lineRule="exact"/>
              <w:jc w:val="center"/>
              <w:rPr>
                <w:rFonts w:ascii="仿宋" w:eastAsia="仿宋" w:hAnsi="仿宋" w:cs="Times New Roman"/>
                <w:sz w:val="24"/>
              </w:rPr>
            </w:pPr>
            <w:r>
              <w:rPr>
                <w:rFonts w:ascii="仿宋" w:eastAsia="仿宋" w:hAnsi="仿宋" w:cs="Times New Roman" w:hint="eastAsia"/>
                <w:sz w:val="24"/>
              </w:rPr>
              <w:t>1</w:t>
            </w:r>
          </w:p>
        </w:tc>
        <w:tc>
          <w:tcPr>
            <w:tcW w:w="2532" w:type="dxa"/>
            <w:tcBorders>
              <w:top w:val="single" w:sz="6" w:space="0" w:color="000000"/>
              <w:left w:val="single" w:sz="6" w:space="0" w:color="000000"/>
              <w:bottom w:val="single" w:sz="6" w:space="0" w:color="000000"/>
              <w:right w:val="single" w:sz="6" w:space="0" w:color="000000"/>
            </w:tcBorders>
            <w:vAlign w:val="center"/>
          </w:tcPr>
          <w:p w14:paraId="7A12E36F" w14:textId="77777777" w:rsidR="00096CD2" w:rsidRPr="000118B5" w:rsidRDefault="00C1774E">
            <w:pPr>
              <w:jc w:val="center"/>
              <w:rPr>
                <w:rFonts w:ascii="仿宋" w:eastAsia="仿宋" w:hAnsi="仿宋" w:cs="仿宋"/>
                <w:color w:val="FF0000"/>
                <w:sz w:val="24"/>
              </w:rPr>
            </w:pPr>
            <w:r w:rsidRPr="000118B5">
              <w:rPr>
                <w:rFonts w:ascii="仿宋" w:eastAsia="仿宋" w:hAnsi="仿宋" w:cs="宋体" w:hint="eastAsia"/>
                <w:color w:val="FF0000"/>
                <w:spacing w:val="-2"/>
                <w:w w:val="90"/>
                <w:kern w:val="0"/>
                <w:sz w:val="24"/>
              </w:rPr>
              <w:t>工程量清单编制、清单预算编制费</w:t>
            </w:r>
          </w:p>
        </w:tc>
        <w:tc>
          <w:tcPr>
            <w:tcW w:w="2268" w:type="dxa"/>
            <w:vMerge w:val="restart"/>
            <w:tcBorders>
              <w:top w:val="single" w:sz="6" w:space="0" w:color="000000"/>
              <w:left w:val="single" w:sz="6" w:space="0" w:color="000000"/>
              <w:right w:val="single" w:sz="6" w:space="0" w:color="000000"/>
            </w:tcBorders>
            <w:vAlign w:val="center"/>
          </w:tcPr>
          <w:p w14:paraId="41AC1CD3" w14:textId="77777777" w:rsidR="00096CD2" w:rsidRPr="00C1774E" w:rsidRDefault="00C1774E">
            <w:pPr>
              <w:spacing w:line="400" w:lineRule="exact"/>
              <w:jc w:val="center"/>
              <w:rPr>
                <w:rFonts w:ascii="仿宋" w:eastAsia="仿宋" w:hAnsi="仿宋" w:cs="宋体"/>
                <w:spacing w:val="-2"/>
                <w:w w:val="90"/>
                <w:kern w:val="0"/>
                <w:sz w:val="24"/>
              </w:rPr>
            </w:pPr>
            <w:r w:rsidRPr="00C1774E">
              <w:rPr>
                <w:rFonts w:ascii="仿宋" w:eastAsia="仿宋" w:hAnsi="仿宋" w:cs="宋体" w:hint="eastAsia"/>
                <w:spacing w:val="-2"/>
                <w:w w:val="90"/>
                <w:kern w:val="0"/>
                <w:sz w:val="24"/>
              </w:rPr>
              <w:t>造价咨询服务费</w:t>
            </w:r>
          </w:p>
          <w:p w14:paraId="02DA9C1A" w14:textId="77777777" w:rsidR="00096CD2" w:rsidRDefault="00C1774E">
            <w:pPr>
              <w:spacing w:line="400" w:lineRule="exact"/>
              <w:jc w:val="center"/>
              <w:rPr>
                <w:rFonts w:ascii="仿宋" w:eastAsia="仿宋" w:hAnsi="仿宋" w:cs="Times New Roman"/>
                <w:sz w:val="24"/>
              </w:rPr>
            </w:pPr>
            <w:r w:rsidRPr="00C1774E">
              <w:rPr>
                <w:rFonts w:ascii="仿宋" w:eastAsia="仿宋" w:hAnsi="仿宋" w:cs="宋体" w:hint="eastAsia"/>
                <w:spacing w:val="-2"/>
                <w:w w:val="90"/>
                <w:kern w:val="0"/>
                <w:sz w:val="24"/>
              </w:rPr>
              <w:t>计算书确</w:t>
            </w:r>
            <w:r>
              <w:rPr>
                <w:rFonts w:ascii="仿宋" w:eastAsia="仿宋" w:hAnsi="仿宋" w:cs="Times New Roman" w:hint="eastAsia"/>
                <w:sz w:val="24"/>
              </w:rPr>
              <w:t>定后7天内</w:t>
            </w:r>
          </w:p>
        </w:tc>
        <w:tc>
          <w:tcPr>
            <w:tcW w:w="1134" w:type="dxa"/>
            <w:tcBorders>
              <w:top w:val="single" w:sz="6" w:space="0" w:color="000000"/>
              <w:left w:val="single" w:sz="6" w:space="0" w:color="000000"/>
              <w:bottom w:val="single" w:sz="6" w:space="0" w:color="000000"/>
              <w:right w:val="single" w:sz="6" w:space="0" w:color="000000"/>
            </w:tcBorders>
            <w:vAlign w:val="center"/>
          </w:tcPr>
          <w:p w14:paraId="17A355EF" w14:textId="77777777" w:rsidR="00096CD2" w:rsidRDefault="00C1774E">
            <w:pPr>
              <w:spacing w:line="400" w:lineRule="exact"/>
              <w:jc w:val="center"/>
              <w:rPr>
                <w:rFonts w:ascii="仿宋" w:eastAsia="仿宋" w:hAnsi="仿宋" w:cs="Times New Roman"/>
                <w:sz w:val="24"/>
              </w:rPr>
            </w:pPr>
            <w:r>
              <w:rPr>
                <w:rFonts w:ascii="仿宋" w:eastAsia="仿宋" w:hAnsi="仿宋" w:cs="Times New Roman" w:hint="eastAsia"/>
                <w:sz w:val="24"/>
              </w:rPr>
              <w:t>100%</w:t>
            </w:r>
          </w:p>
        </w:tc>
        <w:tc>
          <w:tcPr>
            <w:tcW w:w="2004" w:type="dxa"/>
            <w:vMerge w:val="restart"/>
            <w:tcBorders>
              <w:top w:val="single" w:sz="6" w:space="0" w:color="000000"/>
              <w:left w:val="single" w:sz="6" w:space="0" w:color="000000"/>
              <w:right w:val="single" w:sz="6" w:space="0" w:color="000000"/>
            </w:tcBorders>
            <w:vAlign w:val="center"/>
          </w:tcPr>
          <w:p w14:paraId="7024660D" w14:textId="77777777" w:rsidR="00096CD2" w:rsidRDefault="00C1774E">
            <w:pPr>
              <w:spacing w:line="400" w:lineRule="exact"/>
              <w:jc w:val="center"/>
              <w:rPr>
                <w:rFonts w:ascii="Times New Roman" w:eastAsia="仿宋" w:hAnsi="Times New Roman" w:cs="Times New Roman"/>
                <w:sz w:val="24"/>
              </w:rPr>
            </w:pPr>
            <w:r>
              <w:rPr>
                <w:rFonts w:ascii="Times New Roman" w:eastAsia="仿宋" w:hAnsi="Times New Roman" w:cs="Times New Roman" w:hint="eastAsia"/>
                <w:sz w:val="24"/>
              </w:rPr>
              <w:t>双方确定的工程造价咨询服务费结算金额</w:t>
            </w:r>
          </w:p>
        </w:tc>
      </w:tr>
      <w:tr w:rsidR="00096CD2" w14:paraId="02DDFD0B" w14:textId="77777777">
        <w:trPr>
          <w:trHeight w:hRule="exact" w:val="856"/>
        </w:trPr>
        <w:tc>
          <w:tcPr>
            <w:tcW w:w="1117" w:type="dxa"/>
            <w:tcBorders>
              <w:top w:val="single" w:sz="6" w:space="0" w:color="000000"/>
              <w:left w:val="single" w:sz="6" w:space="0" w:color="000000"/>
              <w:bottom w:val="single" w:sz="6" w:space="0" w:color="000000"/>
              <w:right w:val="single" w:sz="6" w:space="0" w:color="000000"/>
            </w:tcBorders>
            <w:vAlign w:val="center"/>
          </w:tcPr>
          <w:p w14:paraId="28D78A9C" w14:textId="77777777" w:rsidR="00096CD2" w:rsidRDefault="00C1774E">
            <w:pPr>
              <w:spacing w:line="400" w:lineRule="exact"/>
              <w:jc w:val="center"/>
              <w:rPr>
                <w:rFonts w:ascii="仿宋" w:eastAsia="仿宋" w:hAnsi="仿宋" w:cs="Times New Roman"/>
                <w:sz w:val="24"/>
              </w:rPr>
            </w:pPr>
            <w:r>
              <w:rPr>
                <w:rFonts w:ascii="仿宋" w:eastAsia="仿宋" w:hAnsi="仿宋" w:cs="Times New Roman" w:hint="eastAsia"/>
                <w:sz w:val="24"/>
              </w:rPr>
              <w:t>2</w:t>
            </w:r>
          </w:p>
        </w:tc>
        <w:tc>
          <w:tcPr>
            <w:tcW w:w="2532" w:type="dxa"/>
            <w:tcBorders>
              <w:top w:val="single" w:sz="6" w:space="0" w:color="000000"/>
              <w:left w:val="single" w:sz="6" w:space="0" w:color="000000"/>
              <w:bottom w:val="single" w:sz="6" w:space="0" w:color="000000"/>
              <w:right w:val="single" w:sz="6" w:space="0" w:color="000000"/>
            </w:tcBorders>
            <w:vAlign w:val="center"/>
          </w:tcPr>
          <w:p w14:paraId="6FED5C6F" w14:textId="77777777" w:rsidR="00096CD2" w:rsidRPr="000118B5" w:rsidRDefault="00C1774E">
            <w:pPr>
              <w:jc w:val="center"/>
              <w:rPr>
                <w:rFonts w:ascii="仿宋" w:eastAsia="仿宋" w:hAnsi="仿宋" w:cs="仿宋"/>
                <w:color w:val="FF0000"/>
                <w:sz w:val="24"/>
              </w:rPr>
            </w:pPr>
            <w:r w:rsidRPr="000118B5">
              <w:rPr>
                <w:rFonts w:ascii="仿宋" w:eastAsia="仿宋" w:hAnsi="仿宋" w:cs="仿宋" w:hint="eastAsia"/>
                <w:color w:val="FF0000"/>
                <w:sz w:val="24"/>
              </w:rPr>
              <w:t>结算审核费</w:t>
            </w:r>
          </w:p>
        </w:tc>
        <w:tc>
          <w:tcPr>
            <w:tcW w:w="2268" w:type="dxa"/>
            <w:vMerge/>
            <w:tcBorders>
              <w:left w:val="single" w:sz="6" w:space="0" w:color="000000"/>
              <w:bottom w:val="single" w:sz="6" w:space="0" w:color="000000"/>
              <w:right w:val="single" w:sz="6" w:space="0" w:color="000000"/>
            </w:tcBorders>
            <w:vAlign w:val="center"/>
          </w:tcPr>
          <w:p w14:paraId="7FFFFF63" w14:textId="77777777" w:rsidR="00096CD2" w:rsidRDefault="00096CD2">
            <w:pPr>
              <w:spacing w:line="400" w:lineRule="exact"/>
              <w:jc w:val="center"/>
              <w:rPr>
                <w:rFonts w:ascii="Times New Roman" w:eastAsia="仿宋" w:hAnsi="Times New Roman" w:cs="Times New Roman"/>
                <w:sz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1AF57CEB" w14:textId="77777777" w:rsidR="00096CD2" w:rsidRDefault="00C1774E">
            <w:pPr>
              <w:spacing w:line="400" w:lineRule="exact"/>
              <w:jc w:val="center"/>
              <w:rPr>
                <w:rFonts w:ascii="仿宋" w:eastAsia="仿宋" w:hAnsi="仿宋" w:cs="Times New Roman"/>
                <w:sz w:val="24"/>
              </w:rPr>
            </w:pPr>
            <w:r>
              <w:rPr>
                <w:rFonts w:ascii="仿宋" w:eastAsia="仿宋" w:hAnsi="仿宋" w:cs="Times New Roman" w:hint="eastAsia"/>
                <w:sz w:val="24"/>
              </w:rPr>
              <w:t>100%</w:t>
            </w:r>
          </w:p>
        </w:tc>
        <w:tc>
          <w:tcPr>
            <w:tcW w:w="2004" w:type="dxa"/>
            <w:vMerge/>
            <w:tcBorders>
              <w:left w:val="single" w:sz="6" w:space="0" w:color="000000"/>
              <w:bottom w:val="single" w:sz="6" w:space="0" w:color="000000"/>
              <w:right w:val="single" w:sz="6" w:space="0" w:color="000000"/>
            </w:tcBorders>
            <w:vAlign w:val="center"/>
          </w:tcPr>
          <w:p w14:paraId="56C5F1E7" w14:textId="77777777" w:rsidR="00096CD2" w:rsidRDefault="00096CD2">
            <w:pPr>
              <w:spacing w:line="400" w:lineRule="exact"/>
              <w:jc w:val="center"/>
              <w:rPr>
                <w:rFonts w:ascii="Times New Roman" w:eastAsia="仿宋" w:hAnsi="Times New Roman" w:cs="Times New Roman"/>
                <w:sz w:val="24"/>
              </w:rPr>
            </w:pPr>
          </w:p>
        </w:tc>
      </w:tr>
    </w:tbl>
    <w:p w14:paraId="19414579" w14:textId="77777777" w:rsidR="00096CD2" w:rsidRDefault="00C1774E">
      <w:pPr>
        <w:pStyle w:val="2"/>
        <w:adjustRightInd w:val="0"/>
        <w:snapToGrid w:val="0"/>
        <w:spacing w:line="360" w:lineRule="exact"/>
        <w:ind w:firstLineChars="200" w:firstLine="482"/>
        <w:rPr>
          <w:rFonts w:ascii="Times New Roman" w:eastAsia="仿宋" w:hAnsi="Times New Roman" w:cs="Times New Roman"/>
          <w:sz w:val="24"/>
          <w:szCs w:val="24"/>
        </w:rPr>
      </w:pPr>
      <w:bookmarkStart w:id="114" w:name="_Toc26744"/>
      <w:bookmarkStart w:id="115" w:name="_Toc17070"/>
      <w:r>
        <w:rPr>
          <w:rFonts w:ascii="Times New Roman" w:eastAsia="仿宋" w:hAnsi="Times New Roman" w:cs="Times New Roman"/>
          <w:sz w:val="24"/>
          <w:szCs w:val="24"/>
        </w:rPr>
        <w:t xml:space="preserve">6. </w:t>
      </w:r>
      <w:r>
        <w:rPr>
          <w:rFonts w:ascii="Times New Roman" w:eastAsia="仿宋" w:hAnsi="Times New Roman" w:cs="Times New Roman"/>
          <w:sz w:val="24"/>
          <w:szCs w:val="24"/>
        </w:rPr>
        <w:t>合同变更、解除与终止</w:t>
      </w:r>
      <w:bookmarkEnd w:id="114"/>
      <w:bookmarkEnd w:id="115"/>
    </w:p>
    <w:p w14:paraId="7812E875" w14:textId="77777777" w:rsidR="00096CD2" w:rsidRDefault="00C1774E">
      <w:pPr>
        <w:pStyle w:val="a3"/>
        <w:adjustRightInd w:val="0"/>
        <w:snapToGrid w:val="0"/>
        <w:spacing w:before="0" w:line="360" w:lineRule="exact"/>
        <w:ind w:left="0" w:firstLineChars="200" w:firstLine="480"/>
        <w:outlineLvl w:val="2"/>
        <w:rPr>
          <w:rFonts w:ascii="Times New Roman" w:eastAsia="仿宋" w:hAnsi="Times New Roman" w:cs="Times New Roman"/>
        </w:rPr>
      </w:pPr>
      <w:bookmarkStart w:id="116" w:name="_Toc13285"/>
      <w:r>
        <w:rPr>
          <w:rFonts w:ascii="Times New Roman" w:eastAsia="仿宋" w:hAnsi="Times New Roman" w:cs="Times New Roman"/>
        </w:rPr>
        <w:t xml:space="preserve">6.1 </w:t>
      </w:r>
      <w:r>
        <w:rPr>
          <w:rFonts w:ascii="Times New Roman" w:eastAsia="仿宋" w:hAnsi="Times New Roman" w:cs="Times New Roman"/>
        </w:rPr>
        <w:t>合同变更</w:t>
      </w:r>
      <w:bookmarkEnd w:id="116"/>
    </w:p>
    <w:p w14:paraId="086CB583" w14:textId="77777777" w:rsidR="00096CD2" w:rsidRDefault="00C1774E">
      <w:pPr>
        <w:pStyle w:val="a3"/>
        <w:tabs>
          <w:tab w:val="left" w:pos="8159"/>
        </w:tabs>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 xml:space="preserve">6.1.2 </w:t>
      </w:r>
      <w:r>
        <w:rPr>
          <w:rFonts w:ascii="Times New Roman" w:eastAsia="仿宋" w:hAnsi="Times New Roman" w:cs="Times New Roman"/>
        </w:rPr>
        <w:t>除不可抗力外，因</w:t>
      </w:r>
      <w:proofErr w:type="gramStart"/>
      <w:r>
        <w:rPr>
          <w:rFonts w:ascii="Times New Roman" w:eastAsia="仿宋" w:hAnsi="Times New Roman" w:cs="Times New Roman"/>
        </w:rPr>
        <w:t>非咨询人原因</w:t>
      </w:r>
      <w:proofErr w:type="gramEnd"/>
      <w:r>
        <w:rPr>
          <w:rFonts w:ascii="Times New Roman" w:eastAsia="仿宋" w:hAnsi="Times New Roman" w:cs="Times New Roman"/>
        </w:rPr>
        <w:t>导致本合同履行期限延长、内容增加时，附加工作酬金按下列方法确定：</w:t>
      </w:r>
      <w:r>
        <w:rPr>
          <w:rFonts w:ascii="Times New Roman" w:eastAsia="仿宋" w:hAnsi="Times New Roman" w:cs="Times New Roman"/>
          <w:u w:val="single"/>
        </w:rPr>
        <w:t xml:space="preserve"> /  </w:t>
      </w:r>
      <w:r>
        <w:rPr>
          <w:rFonts w:ascii="Times New Roman" w:eastAsia="仿宋" w:hAnsi="Times New Roman" w:cs="Times New Roman"/>
        </w:rPr>
        <w:t>。</w:t>
      </w:r>
    </w:p>
    <w:p w14:paraId="4D7C105F" w14:textId="77777777" w:rsidR="00096CD2" w:rsidRDefault="00C1774E">
      <w:pPr>
        <w:pStyle w:val="a3"/>
        <w:tabs>
          <w:tab w:val="left" w:pos="8159"/>
        </w:tabs>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6.1.4</w:t>
      </w:r>
      <w:r>
        <w:rPr>
          <w:rFonts w:ascii="Times New Roman" w:eastAsia="仿宋" w:hAnsi="Times New Roman" w:cs="Times New Roman"/>
        </w:rPr>
        <w:t>因工程规模、服务范围及内容的变化等导致咨询人的工作量增减时，服务酬金的调整方法：</w:t>
      </w:r>
      <w:r>
        <w:rPr>
          <w:rFonts w:ascii="Times New Roman" w:eastAsia="仿宋" w:hAnsi="Times New Roman" w:cs="Times New Roman"/>
          <w:u w:val="single"/>
        </w:rPr>
        <w:t xml:space="preserve"> /  </w:t>
      </w:r>
      <w:r>
        <w:rPr>
          <w:rFonts w:ascii="Times New Roman" w:eastAsia="仿宋" w:hAnsi="Times New Roman" w:cs="Times New Roman"/>
          <w:u w:val="single"/>
        </w:rPr>
        <w:t>。</w:t>
      </w:r>
    </w:p>
    <w:p w14:paraId="2B8CE5AE" w14:textId="77777777" w:rsidR="00096CD2" w:rsidRDefault="00C1774E">
      <w:pPr>
        <w:pStyle w:val="a3"/>
        <w:adjustRightInd w:val="0"/>
        <w:snapToGrid w:val="0"/>
        <w:spacing w:before="0" w:line="360" w:lineRule="exact"/>
        <w:ind w:left="0" w:firstLineChars="200" w:firstLine="480"/>
        <w:outlineLvl w:val="2"/>
        <w:rPr>
          <w:rFonts w:ascii="Times New Roman" w:eastAsia="仿宋" w:hAnsi="Times New Roman" w:cs="Times New Roman"/>
        </w:rPr>
      </w:pPr>
      <w:bookmarkStart w:id="117" w:name="_Toc12205"/>
      <w:r>
        <w:rPr>
          <w:rFonts w:ascii="Times New Roman" w:eastAsia="仿宋" w:hAnsi="Times New Roman" w:cs="Times New Roman"/>
        </w:rPr>
        <w:t xml:space="preserve">6.2 </w:t>
      </w:r>
      <w:r>
        <w:rPr>
          <w:rFonts w:ascii="Times New Roman" w:eastAsia="仿宋" w:hAnsi="Times New Roman" w:cs="Times New Roman"/>
        </w:rPr>
        <w:t>合同解除</w:t>
      </w:r>
      <w:bookmarkEnd w:id="117"/>
    </w:p>
    <w:p w14:paraId="5753FD88" w14:textId="77777777" w:rsidR="00096CD2" w:rsidRDefault="00C1774E">
      <w:pPr>
        <w:pStyle w:val="a3"/>
        <w:tabs>
          <w:tab w:val="left" w:pos="8099"/>
        </w:tabs>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6.2.2</w:t>
      </w:r>
      <w:r>
        <w:rPr>
          <w:rFonts w:ascii="Times New Roman" w:eastAsia="仿宋" w:hAnsi="Times New Roman" w:cs="Times New Roman"/>
        </w:rPr>
        <w:t>双方约定解除合同的条件还包括：</w:t>
      </w:r>
      <w:r>
        <w:rPr>
          <w:rFonts w:ascii="Times New Roman" w:eastAsia="仿宋" w:hAnsi="Times New Roman" w:cs="Times New Roman" w:hint="eastAsia"/>
          <w:u w:val="single"/>
        </w:rPr>
        <w:t>1</w:t>
      </w:r>
      <w:r>
        <w:rPr>
          <w:rFonts w:ascii="Times New Roman" w:eastAsia="仿宋" w:hAnsi="Times New Roman" w:cs="Times New Roman" w:hint="eastAsia"/>
          <w:u w:val="single"/>
        </w:rPr>
        <w:t>、咨询人的造价咨询结果发生重大失误；</w:t>
      </w:r>
      <w:r>
        <w:rPr>
          <w:rFonts w:ascii="Times New Roman" w:eastAsia="仿宋" w:hAnsi="Times New Roman" w:cs="Times New Roman" w:hint="eastAsia"/>
          <w:u w:val="single"/>
        </w:rPr>
        <w:t>2</w:t>
      </w:r>
      <w:r>
        <w:rPr>
          <w:rFonts w:ascii="Times New Roman" w:eastAsia="仿宋" w:hAnsi="Times New Roman" w:cs="Times New Roman" w:hint="eastAsia"/>
          <w:u w:val="single"/>
        </w:rPr>
        <w:t>、咨询人与施工单位恶意串通，给委托人造成损失；</w:t>
      </w:r>
      <w:r>
        <w:rPr>
          <w:rFonts w:ascii="Times New Roman" w:eastAsia="仿宋" w:hAnsi="Times New Roman" w:cs="Times New Roman" w:hint="eastAsia"/>
          <w:u w:val="single"/>
        </w:rPr>
        <w:t xml:space="preserve"> 3</w:t>
      </w:r>
      <w:r>
        <w:rPr>
          <w:rFonts w:ascii="Times New Roman" w:eastAsia="仿宋" w:hAnsi="Times New Roman" w:cs="Times New Roman" w:hint="eastAsia"/>
          <w:u w:val="single"/>
        </w:rPr>
        <w:t>、咨询人被撤销资质或勒令停业整顿；</w:t>
      </w:r>
      <w:r>
        <w:rPr>
          <w:rFonts w:ascii="Times New Roman" w:eastAsia="仿宋" w:hAnsi="Times New Roman" w:cs="Times New Roman" w:hint="eastAsia"/>
          <w:u w:val="single"/>
        </w:rPr>
        <w:t>4</w:t>
      </w:r>
      <w:r>
        <w:rPr>
          <w:rFonts w:ascii="Times New Roman" w:eastAsia="仿宋" w:hAnsi="Times New Roman" w:cs="Times New Roman" w:hint="eastAsia"/>
          <w:u w:val="single"/>
        </w:rPr>
        <w:t>、未按委托人要求更换咨询人员</w:t>
      </w:r>
      <w:r>
        <w:rPr>
          <w:rFonts w:ascii="Times New Roman" w:eastAsia="仿宋" w:hAnsi="Times New Roman" w:cs="Times New Roman"/>
          <w:u w:val="single"/>
        </w:rPr>
        <w:t>。</w:t>
      </w:r>
    </w:p>
    <w:p w14:paraId="4C322286" w14:textId="77777777" w:rsidR="00096CD2" w:rsidRDefault="00C1774E">
      <w:pPr>
        <w:pStyle w:val="a3"/>
        <w:tabs>
          <w:tab w:val="left" w:pos="8159"/>
        </w:tabs>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6.2.4</w:t>
      </w:r>
      <w:r>
        <w:rPr>
          <w:rFonts w:ascii="Times New Roman" w:eastAsia="仿宋" w:hAnsi="Times New Roman" w:cs="Times New Roman"/>
        </w:rPr>
        <w:t>因不可抗力导致的合同解除，双方约定损失的分担如下：</w:t>
      </w:r>
      <w:r>
        <w:rPr>
          <w:rFonts w:ascii="Times New Roman" w:eastAsia="仿宋" w:hAnsi="Times New Roman" w:cs="Times New Roman"/>
          <w:u w:val="single"/>
        </w:rPr>
        <w:t xml:space="preserve"> /  </w:t>
      </w:r>
      <w:r>
        <w:rPr>
          <w:rFonts w:ascii="Times New Roman" w:eastAsia="仿宋" w:hAnsi="Times New Roman" w:cs="Times New Roman"/>
        </w:rPr>
        <w:t>。</w:t>
      </w:r>
    </w:p>
    <w:p w14:paraId="3A633989" w14:textId="77777777" w:rsidR="00096CD2" w:rsidRDefault="00C1774E">
      <w:pPr>
        <w:pStyle w:val="2"/>
        <w:adjustRightInd w:val="0"/>
        <w:snapToGrid w:val="0"/>
        <w:spacing w:line="360" w:lineRule="exact"/>
        <w:ind w:firstLineChars="200" w:firstLine="482"/>
        <w:rPr>
          <w:rFonts w:ascii="Times New Roman" w:eastAsia="仿宋" w:hAnsi="Times New Roman" w:cs="Times New Roman"/>
          <w:sz w:val="24"/>
          <w:szCs w:val="24"/>
        </w:rPr>
      </w:pPr>
      <w:bookmarkStart w:id="118" w:name="_Toc14267"/>
      <w:bookmarkStart w:id="119" w:name="_Toc16720"/>
      <w:r>
        <w:rPr>
          <w:rFonts w:ascii="Times New Roman" w:eastAsia="仿宋" w:hAnsi="Times New Roman" w:cs="Times New Roman"/>
          <w:sz w:val="24"/>
          <w:szCs w:val="24"/>
        </w:rPr>
        <w:t xml:space="preserve">7. </w:t>
      </w:r>
      <w:r>
        <w:rPr>
          <w:rFonts w:ascii="Times New Roman" w:eastAsia="仿宋" w:hAnsi="Times New Roman" w:cs="Times New Roman"/>
          <w:sz w:val="24"/>
          <w:szCs w:val="24"/>
        </w:rPr>
        <w:t>争议解决</w:t>
      </w:r>
      <w:bookmarkEnd w:id="118"/>
      <w:bookmarkEnd w:id="119"/>
    </w:p>
    <w:p w14:paraId="0BA301DB" w14:textId="77777777" w:rsidR="00096CD2" w:rsidRDefault="00C1774E">
      <w:pPr>
        <w:pStyle w:val="a3"/>
        <w:adjustRightInd w:val="0"/>
        <w:snapToGrid w:val="0"/>
        <w:spacing w:before="0" w:line="360" w:lineRule="exact"/>
        <w:ind w:left="0" w:firstLineChars="200" w:firstLine="480"/>
        <w:outlineLvl w:val="2"/>
        <w:rPr>
          <w:rFonts w:ascii="Times New Roman" w:eastAsia="仿宋" w:hAnsi="Times New Roman" w:cs="Times New Roman"/>
        </w:rPr>
      </w:pPr>
      <w:bookmarkStart w:id="120" w:name="_Toc12372"/>
      <w:r>
        <w:rPr>
          <w:rFonts w:ascii="Times New Roman" w:eastAsia="仿宋" w:hAnsi="Times New Roman" w:cs="Times New Roman"/>
        </w:rPr>
        <w:t xml:space="preserve">7.2 </w:t>
      </w:r>
      <w:r>
        <w:rPr>
          <w:rFonts w:ascii="Times New Roman" w:eastAsia="仿宋" w:hAnsi="Times New Roman" w:cs="Times New Roman"/>
        </w:rPr>
        <w:t>调解</w:t>
      </w:r>
      <w:bookmarkEnd w:id="120"/>
    </w:p>
    <w:p w14:paraId="078AF42C" w14:textId="77777777" w:rsidR="00096CD2" w:rsidRDefault="00C1774E">
      <w:pPr>
        <w:pStyle w:val="a3"/>
        <w:tabs>
          <w:tab w:val="left" w:pos="2999"/>
          <w:tab w:val="left" w:pos="8339"/>
        </w:tabs>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如果双方不能在</w:t>
      </w:r>
      <w:r>
        <w:rPr>
          <w:rFonts w:ascii="Times New Roman" w:eastAsia="仿宋" w:hAnsi="Times New Roman" w:cs="Times New Roman" w:hint="eastAsia"/>
          <w:u w:val="single"/>
        </w:rPr>
        <w:t>30</w:t>
      </w:r>
      <w:r>
        <w:rPr>
          <w:rFonts w:ascii="Times New Roman" w:eastAsia="仿宋" w:hAnsi="Times New Roman" w:cs="Times New Roman"/>
        </w:rPr>
        <w:t>日内解决本合同争议，可以将其提交</w:t>
      </w:r>
      <w:r>
        <w:rPr>
          <w:rFonts w:ascii="Times New Roman" w:eastAsia="仿宋" w:hAnsi="Times New Roman" w:cs="Times New Roman" w:hint="eastAsia"/>
          <w:u w:val="single"/>
        </w:rPr>
        <w:t>有关业务主管部门</w:t>
      </w:r>
      <w:r>
        <w:rPr>
          <w:rFonts w:ascii="Times New Roman" w:eastAsia="仿宋" w:hAnsi="Times New Roman" w:cs="Times New Roman"/>
        </w:rPr>
        <w:t>进行调解。</w:t>
      </w:r>
    </w:p>
    <w:p w14:paraId="78C5E5A4" w14:textId="77777777" w:rsidR="00096CD2" w:rsidRDefault="00C1774E">
      <w:pPr>
        <w:pStyle w:val="a3"/>
        <w:adjustRightInd w:val="0"/>
        <w:snapToGrid w:val="0"/>
        <w:spacing w:before="0" w:line="360" w:lineRule="exact"/>
        <w:ind w:left="0" w:firstLineChars="200" w:firstLine="480"/>
        <w:outlineLvl w:val="2"/>
        <w:rPr>
          <w:rFonts w:ascii="Times New Roman" w:eastAsia="仿宋" w:hAnsi="Times New Roman" w:cs="Times New Roman"/>
        </w:rPr>
      </w:pPr>
      <w:bookmarkStart w:id="121" w:name="_Toc19309"/>
      <w:r>
        <w:rPr>
          <w:rFonts w:ascii="Times New Roman" w:eastAsia="仿宋" w:hAnsi="Times New Roman" w:cs="Times New Roman"/>
        </w:rPr>
        <w:t xml:space="preserve">7.3 </w:t>
      </w:r>
      <w:r>
        <w:rPr>
          <w:rFonts w:ascii="Times New Roman" w:eastAsia="仿宋" w:hAnsi="Times New Roman" w:cs="Times New Roman"/>
        </w:rPr>
        <w:t>仲裁或诉讼</w:t>
      </w:r>
      <w:bookmarkEnd w:id="121"/>
    </w:p>
    <w:p w14:paraId="5B07C47B" w14:textId="77777777" w:rsidR="00096CD2" w:rsidRDefault="00C1774E">
      <w:pPr>
        <w:pStyle w:val="a3"/>
        <w:tabs>
          <w:tab w:val="left" w:pos="4919"/>
        </w:tabs>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合同争议的最终解决方式为下列第</w:t>
      </w:r>
      <w:r>
        <w:rPr>
          <w:rFonts w:ascii="Times New Roman" w:eastAsia="仿宋" w:hAnsi="Times New Roman" w:cs="Times New Roman"/>
          <w:u w:val="single"/>
        </w:rPr>
        <w:t>（</w:t>
      </w:r>
      <w:r>
        <w:rPr>
          <w:rFonts w:ascii="Times New Roman" w:eastAsia="仿宋" w:hAnsi="Times New Roman" w:cs="Times New Roman" w:hint="eastAsia"/>
          <w:u w:val="single"/>
        </w:rPr>
        <w:t>2</w:t>
      </w:r>
      <w:r>
        <w:rPr>
          <w:rFonts w:ascii="Times New Roman" w:eastAsia="仿宋" w:hAnsi="Times New Roman" w:cs="Times New Roman"/>
          <w:u w:val="single"/>
        </w:rPr>
        <w:t>）</w:t>
      </w:r>
      <w:r>
        <w:rPr>
          <w:rFonts w:ascii="Times New Roman" w:eastAsia="仿宋" w:hAnsi="Times New Roman" w:cs="Times New Roman"/>
        </w:rPr>
        <w:t>种方式：</w:t>
      </w:r>
    </w:p>
    <w:p w14:paraId="54097EEB" w14:textId="77777777" w:rsidR="00096CD2" w:rsidRDefault="00C1774E">
      <w:pPr>
        <w:pStyle w:val="a3"/>
        <w:tabs>
          <w:tab w:val="left" w:pos="5853"/>
        </w:tabs>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1</w:t>
      </w:r>
      <w:r>
        <w:rPr>
          <w:rFonts w:ascii="Times New Roman" w:eastAsia="仿宋" w:hAnsi="Times New Roman" w:cs="Times New Roman"/>
        </w:rPr>
        <w:t>）提请仲裁委员会进行仲裁。</w:t>
      </w:r>
    </w:p>
    <w:p w14:paraId="0B56EE37" w14:textId="4B0FA636" w:rsidR="00096CD2" w:rsidRDefault="00C1774E">
      <w:pPr>
        <w:tabs>
          <w:tab w:val="left" w:pos="5999"/>
        </w:tabs>
        <w:adjustRightInd w:val="0"/>
        <w:snapToGrid w:val="0"/>
        <w:spacing w:line="360" w:lineRule="exact"/>
        <w:ind w:firstLineChars="200" w:firstLine="480"/>
        <w:rPr>
          <w:rFonts w:ascii="Times New Roman" w:eastAsia="仿宋" w:hAnsi="Times New Roman" w:cs="Times New Roman"/>
          <w:sz w:val="24"/>
        </w:rPr>
      </w:pPr>
      <w:r>
        <w:rPr>
          <w:rFonts w:ascii="Times New Roman" w:eastAsia="仿宋" w:hAnsi="Times New Roman" w:cs="Times New Roman"/>
          <w:sz w:val="24"/>
        </w:rPr>
        <w:t>（</w:t>
      </w:r>
      <w:r>
        <w:rPr>
          <w:rFonts w:ascii="Times New Roman" w:eastAsia="仿宋" w:hAnsi="Times New Roman" w:cs="Times New Roman"/>
          <w:sz w:val="24"/>
        </w:rPr>
        <w:t>2</w:t>
      </w:r>
      <w:r>
        <w:rPr>
          <w:rFonts w:ascii="Times New Roman" w:eastAsia="仿宋" w:hAnsi="Times New Roman" w:cs="Times New Roman"/>
          <w:sz w:val="24"/>
        </w:rPr>
        <w:t>）向</w:t>
      </w:r>
      <w:r w:rsidR="004D13EC">
        <w:rPr>
          <w:rFonts w:ascii="Times New Roman" w:eastAsia="仿宋" w:hAnsi="Times New Roman" w:cs="Times New Roman" w:hint="eastAsia"/>
          <w:sz w:val="24"/>
          <w:u w:val="single"/>
        </w:rPr>
        <w:t>工程所在地</w:t>
      </w:r>
      <w:r>
        <w:rPr>
          <w:rFonts w:ascii="Times New Roman" w:eastAsia="仿宋" w:hAnsi="Times New Roman" w:cs="Times New Roman"/>
          <w:sz w:val="24"/>
        </w:rPr>
        <w:t>人民法院提起诉讼。</w:t>
      </w:r>
    </w:p>
    <w:p w14:paraId="20FD7C97" w14:textId="77777777" w:rsidR="00096CD2" w:rsidRDefault="00C1774E">
      <w:pPr>
        <w:pStyle w:val="2"/>
        <w:adjustRightInd w:val="0"/>
        <w:snapToGrid w:val="0"/>
        <w:spacing w:line="360" w:lineRule="exact"/>
        <w:ind w:firstLineChars="200" w:firstLine="482"/>
        <w:rPr>
          <w:rFonts w:ascii="Times New Roman" w:eastAsia="仿宋" w:hAnsi="Times New Roman" w:cs="Times New Roman"/>
          <w:sz w:val="24"/>
          <w:szCs w:val="24"/>
        </w:rPr>
      </w:pPr>
      <w:bookmarkStart w:id="122" w:name="_Toc19087"/>
      <w:bookmarkStart w:id="123" w:name="_Toc1509"/>
      <w:r>
        <w:rPr>
          <w:rFonts w:ascii="Times New Roman" w:eastAsia="仿宋" w:hAnsi="Times New Roman" w:cs="Times New Roman"/>
          <w:sz w:val="24"/>
          <w:szCs w:val="24"/>
        </w:rPr>
        <w:t xml:space="preserve">8. </w:t>
      </w:r>
      <w:r>
        <w:rPr>
          <w:rFonts w:ascii="Times New Roman" w:eastAsia="仿宋" w:hAnsi="Times New Roman" w:cs="Times New Roman"/>
          <w:sz w:val="24"/>
          <w:szCs w:val="24"/>
        </w:rPr>
        <w:t>其他</w:t>
      </w:r>
      <w:bookmarkEnd w:id="122"/>
      <w:bookmarkEnd w:id="123"/>
    </w:p>
    <w:p w14:paraId="37A160B5" w14:textId="77777777" w:rsidR="00096CD2" w:rsidRDefault="00C1774E">
      <w:pPr>
        <w:pStyle w:val="a3"/>
        <w:adjustRightInd w:val="0"/>
        <w:snapToGrid w:val="0"/>
        <w:spacing w:before="0" w:line="360" w:lineRule="exact"/>
        <w:ind w:left="0" w:firstLineChars="200" w:firstLine="480"/>
        <w:outlineLvl w:val="2"/>
        <w:rPr>
          <w:rFonts w:ascii="Times New Roman" w:eastAsia="仿宋" w:hAnsi="Times New Roman" w:cs="Times New Roman"/>
        </w:rPr>
      </w:pPr>
      <w:bookmarkStart w:id="124" w:name="_Toc9184"/>
      <w:r>
        <w:rPr>
          <w:rFonts w:ascii="Times New Roman" w:eastAsia="仿宋" w:hAnsi="Times New Roman" w:cs="Times New Roman"/>
        </w:rPr>
        <w:t xml:space="preserve">8.1 </w:t>
      </w:r>
      <w:r>
        <w:rPr>
          <w:rFonts w:ascii="Times New Roman" w:eastAsia="仿宋" w:hAnsi="Times New Roman" w:cs="Times New Roman"/>
        </w:rPr>
        <w:t>考察及相关费用</w:t>
      </w:r>
      <w:bookmarkEnd w:id="124"/>
    </w:p>
    <w:p w14:paraId="4507CDE7" w14:textId="77777777" w:rsidR="00096CD2" w:rsidRDefault="00C1774E">
      <w:pPr>
        <w:pStyle w:val="a3"/>
        <w:tabs>
          <w:tab w:val="left" w:pos="7919"/>
        </w:tabs>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咨询人经委托人同意进行考察发生的费用由</w:t>
      </w:r>
      <w:r>
        <w:rPr>
          <w:rFonts w:ascii="Times New Roman" w:eastAsia="仿宋" w:hAnsi="Times New Roman" w:cs="Times New Roman" w:hint="eastAsia"/>
          <w:u w:val="single" w:color="000000"/>
        </w:rPr>
        <w:t xml:space="preserve">/  </w:t>
      </w:r>
      <w:r>
        <w:rPr>
          <w:rFonts w:ascii="Times New Roman" w:eastAsia="仿宋" w:hAnsi="Times New Roman" w:cs="Times New Roman"/>
        </w:rPr>
        <w:t>支付。</w:t>
      </w:r>
      <w:bookmarkStart w:id="125" w:name="_bookmark21"/>
      <w:bookmarkStart w:id="126" w:name="_bookmark22"/>
      <w:bookmarkEnd w:id="125"/>
      <w:bookmarkEnd w:id="126"/>
      <w:r>
        <w:rPr>
          <w:rFonts w:ascii="Times New Roman" w:eastAsia="仿宋" w:hAnsi="Times New Roman" w:cs="Times New Roman"/>
        </w:rPr>
        <w:t>差旅费及相关费用的支付：</w:t>
      </w:r>
      <w:r>
        <w:rPr>
          <w:rFonts w:ascii="Times New Roman" w:eastAsia="仿宋" w:hAnsi="Times New Roman" w:cs="Times New Roman" w:hint="eastAsia"/>
          <w:u w:val="single" w:color="000000"/>
        </w:rPr>
        <w:t xml:space="preserve">/   </w:t>
      </w:r>
      <w:r>
        <w:rPr>
          <w:rFonts w:ascii="Times New Roman" w:eastAsia="仿宋" w:hAnsi="Times New Roman" w:cs="Times New Roman"/>
        </w:rPr>
        <w:t>。</w:t>
      </w:r>
    </w:p>
    <w:p w14:paraId="57730210" w14:textId="77777777" w:rsidR="00096CD2" w:rsidRDefault="00C1774E">
      <w:pPr>
        <w:pStyle w:val="a3"/>
        <w:adjustRightInd w:val="0"/>
        <w:snapToGrid w:val="0"/>
        <w:spacing w:before="0" w:line="360" w:lineRule="exact"/>
        <w:ind w:left="0" w:firstLineChars="200" w:firstLine="480"/>
        <w:outlineLvl w:val="2"/>
        <w:rPr>
          <w:rFonts w:ascii="Times New Roman" w:eastAsia="仿宋" w:hAnsi="Times New Roman" w:cs="Times New Roman"/>
        </w:rPr>
      </w:pPr>
      <w:bookmarkStart w:id="127" w:name="_Toc20408"/>
      <w:r>
        <w:rPr>
          <w:rFonts w:ascii="Times New Roman" w:eastAsia="仿宋" w:hAnsi="Times New Roman" w:cs="Times New Roman"/>
        </w:rPr>
        <w:t xml:space="preserve">8.2 </w:t>
      </w:r>
      <w:r>
        <w:rPr>
          <w:rFonts w:ascii="Times New Roman" w:eastAsia="仿宋" w:hAnsi="Times New Roman" w:cs="Times New Roman"/>
        </w:rPr>
        <w:t>奖励</w:t>
      </w:r>
      <w:bookmarkEnd w:id="127"/>
    </w:p>
    <w:p w14:paraId="72231645" w14:textId="77777777" w:rsidR="00096CD2" w:rsidRDefault="00C1774E">
      <w:pPr>
        <w:pStyle w:val="a3"/>
        <w:tabs>
          <w:tab w:val="left" w:pos="8159"/>
        </w:tabs>
        <w:adjustRightInd w:val="0"/>
        <w:snapToGrid w:val="0"/>
        <w:spacing w:before="0" w:line="360" w:lineRule="exact"/>
        <w:ind w:left="0" w:firstLineChars="200" w:firstLine="480"/>
        <w:rPr>
          <w:rFonts w:ascii="Times New Roman" w:eastAsia="仿宋" w:hAnsi="Times New Roman" w:cs="Times New Roman"/>
          <w:sz w:val="21"/>
          <w:szCs w:val="21"/>
        </w:rPr>
      </w:pPr>
      <w:r>
        <w:rPr>
          <w:rFonts w:ascii="Times New Roman" w:eastAsia="仿宋" w:hAnsi="Times New Roman" w:cs="Times New Roman"/>
        </w:rPr>
        <w:t>合理化建议的奖励金额按下列方法确定：</w:t>
      </w:r>
      <w:r>
        <w:rPr>
          <w:rFonts w:ascii="Times New Roman" w:eastAsia="仿宋" w:hAnsi="Times New Roman" w:cs="Times New Roman"/>
          <w:u w:val="single"/>
        </w:rPr>
        <w:t xml:space="preserve">/  </w:t>
      </w:r>
      <w:r>
        <w:rPr>
          <w:rFonts w:ascii="Times New Roman" w:eastAsia="仿宋" w:hAnsi="Times New Roman" w:cs="Times New Roman"/>
        </w:rPr>
        <w:t>。</w:t>
      </w:r>
    </w:p>
    <w:p w14:paraId="471A5BF0" w14:textId="77777777" w:rsidR="00096CD2" w:rsidRDefault="00C1774E">
      <w:pPr>
        <w:pStyle w:val="a3"/>
        <w:adjustRightInd w:val="0"/>
        <w:snapToGrid w:val="0"/>
        <w:spacing w:before="0" w:line="360" w:lineRule="exact"/>
        <w:ind w:left="0" w:firstLineChars="200" w:firstLine="480"/>
        <w:outlineLvl w:val="2"/>
        <w:rPr>
          <w:rFonts w:ascii="Times New Roman" w:eastAsia="仿宋" w:hAnsi="Times New Roman" w:cs="Times New Roman"/>
        </w:rPr>
      </w:pPr>
      <w:bookmarkStart w:id="128" w:name="_Toc12551"/>
      <w:r>
        <w:rPr>
          <w:rFonts w:ascii="Times New Roman" w:eastAsia="仿宋" w:hAnsi="Times New Roman" w:cs="Times New Roman"/>
        </w:rPr>
        <w:t xml:space="preserve">8.3 </w:t>
      </w:r>
      <w:r>
        <w:rPr>
          <w:rFonts w:ascii="Times New Roman" w:eastAsia="仿宋" w:hAnsi="Times New Roman" w:cs="Times New Roman"/>
        </w:rPr>
        <w:t>保密</w:t>
      </w:r>
      <w:bookmarkEnd w:id="128"/>
    </w:p>
    <w:p w14:paraId="5945DE3A" w14:textId="77777777" w:rsidR="00096CD2" w:rsidRDefault="00C1774E">
      <w:pPr>
        <w:pStyle w:val="a3"/>
        <w:tabs>
          <w:tab w:val="left" w:pos="8039"/>
        </w:tabs>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委托人申明的保密事项和期限：</w:t>
      </w:r>
      <w:r>
        <w:rPr>
          <w:rFonts w:ascii="Times New Roman" w:eastAsia="仿宋" w:hAnsi="Times New Roman" w:cs="Times New Roman"/>
          <w:u w:val="single"/>
        </w:rPr>
        <w:t>咨询人对</w:t>
      </w:r>
      <w:r>
        <w:rPr>
          <w:rFonts w:ascii="Times New Roman" w:eastAsia="仿宋" w:hAnsi="Times New Roman" w:cs="Times New Roman" w:hint="eastAsia"/>
          <w:u w:val="single"/>
        </w:rPr>
        <w:t>工程项目资料、工程项目情况、造价咨询结果及委托人的</w:t>
      </w:r>
      <w:r>
        <w:rPr>
          <w:rFonts w:ascii="Times New Roman" w:eastAsia="仿宋" w:hAnsi="Times New Roman" w:cs="Times New Roman"/>
          <w:u w:val="single"/>
        </w:rPr>
        <w:t>经营情况、商业秘密、技术秘密以及其它不公开的信息</w:t>
      </w:r>
      <w:r>
        <w:rPr>
          <w:rFonts w:ascii="Times New Roman" w:eastAsia="仿宋" w:hAnsi="Times New Roman" w:cs="Times New Roman" w:hint="eastAsia"/>
          <w:u w:val="single"/>
        </w:rPr>
        <w:t>等</w:t>
      </w:r>
      <w:r>
        <w:rPr>
          <w:rFonts w:ascii="Times New Roman" w:eastAsia="仿宋" w:hAnsi="Times New Roman" w:cs="Times New Roman"/>
          <w:u w:val="single"/>
        </w:rPr>
        <w:t>负有保密义务</w:t>
      </w:r>
      <w:r>
        <w:rPr>
          <w:rFonts w:ascii="Times New Roman" w:eastAsia="仿宋" w:hAnsi="Times New Roman" w:cs="Times New Roman" w:hint="eastAsia"/>
          <w:u w:val="single"/>
        </w:rPr>
        <w:t>，</w:t>
      </w:r>
      <w:r>
        <w:rPr>
          <w:rFonts w:ascii="Times New Roman" w:eastAsia="仿宋" w:hAnsi="Times New Roman" w:cs="Times New Roman"/>
          <w:u w:val="single"/>
        </w:rPr>
        <w:t>未经委托人许可</w:t>
      </w:r>
      <w:r>
        <w:rPr>
          <w:rFonts w:ascii="Times New Roman" w:eastAsia="仿宋" w:hAnsi="Times New Roman" w:cs="Times New Roman" w:hint="eastAsia"/>
          <w:u w:val="single"/>
        </w:rPr>
        <w:t>不得泄露</w:t>
      </w:r>
      <w:r>
        <w:rPr>
          <w:rFonts w:ascii="Times New Roman" w:eastAsia="仿宋" w:hAnsi="Times New Roman" w:cs="Times New Roman"/>
          <w:u w:val="single"/>
        </w:rPr>
        <w:t>。</w:t>
      </w:r>
    </w:p>
    <w:p w14:paraId="686B4151" w14:textId="77777777" w:rsidR="00096CD2" w:rsidRDefault="00C1774E">
      <w:pPr>
        <w:pStyle w:val="a3"/>
        <w:tabs>
          <w:tab w:val="left" w:pos="8039"/>
        </w:tabs>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咨询人申明的保密事项和期限：</w:t>
      </w:r>
      <w:r>
        <w:rPr>
          <w:rFonts w:ascii="Times New Roman" w:eastAsia="仿宋" w:hAnsi="Times New Roman" w:cs="Times New Roman"/>
          <w:u w:val="single"/>
        </w:rPr>
        <w:t xml:space="preserve">/  </w:t>
      </w:r>
      <w:r>
        <w:rPr>
          <w:rFonts w:ascii="Times New Roman" w:eastAsia="仿宋" w:hAnsi="Times New Roman" w:cs="Times New Roman"/>
        </w:rPr>
        <w:t>。</w:t>
      </w:r>
    </w:p>
    <w:p w14:paraId="75B5AFFE" w14:textId="77777777" w:rsidR="00096CD2" w:rsidRDefault="00C1774E">
      <w:pPr>
        <w:pStyle w:val="a3"/>
        <w:tabs>
          <w:tab w:val="left" w:pos="8039"/>
        </w:tabs>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第三人申明的保密事项和期限：</w:t>
      </w:r>
      <w:r>
        <w:rPr>
          <w:rFonts w:ascii="Times New Roman" w:eastAsia="仿宋" w:hAnsi="Times New Roman" w:cs="Times New Roman"/>
          <w:u w:val="single"/>
        </w:rPr>
        <w:t xml:space="preserve">/  </w:t>
      </w:r>
      <w:r>
        <w:rPr>
          <w:rFonts w:ascii="Times New Roman" w:eastAsia="仿宋" w:hAnsi="Times New Roman" w:cs="Times New Roman"/>
        </w:rPr>
        <w:t>。</w:t>
      </w:r>
    </w:p>
    <w:p w14:paraId="562D8EDF" w14:textId="77777777" w:rsidR="00096CD2" w:rsidRDefault="00C1774E">
      <w:pPr>
        <w:pStyle w:val="a3"/>
        <w:adjustRightInd w:val="0"/>
        <w:snapToGrid w:val="0"/>
        <w:spacing w:before="0" w:line="360" w:lineRule="exact"/>
        <w:ind w:left="0" w:firstLineChars="200" w:firstLine="480"/>
        <w:outlineLvl w:val="2"/>
        <w:rPr>
          <w:rFonts w:ascii="Times New Roman" w:eastAsia="仿宋" w:hAnsi="Times New Roman" w:cs="Times New Roman"/>
        </w:rPr>
      </w:pPr>
      <w:bookmarkStart w:id="129" w:name="_Toc15362"/>
      <w:r>
        <w:rPr>
          <w:rFonts w:ascii="Times New Roman" w:eastAsia="仿宋" w:hAnsi="Times New Roman" w:cs="Times New Roman"/>
        </w:rPr>
        <w:t xml:space="preserve">8.4 </w:t>
      </w:r>
      <w:r>
        <w:rPr>
          <w:rFonts w:ascii="Times New Roman" w:eastAsia="仿宋" w:hAnsi="Times New Roman" w:cs="Times New Roman"/>
        </w:rPr>
        <w:t>联络</w:t>
      </w:r>
      <w:bookmarkEnd w:id="129"/>
    </w:p>
    <w:p w14:paraId="2CCED48F" w14:textId="77777777" w:rsidR="00096CD2" w:rsidRDefault="00C1774E">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lastRenderedPageBreak/>
        <w:t>8.4.1</w:t>
      </w:r>
      <w:r>
        <w:rPr>
          <w:rFonts w:ascii="Times New Roman" w:eastAsia="仿宋" w:hAnsi="Times New Roman" w:cs="Times New Roman"/>
        </w:rPr>
        <w:t>任何一方与合同有关的通知、指示、要求、决定等，均应在</w:t>
      </w:r>
      <w:r>
        <w:rPr>
          <w:rFonts w:ascii="Times New Roman" w:eastAsia="仿宋" w:hAnsi="Times New Roman" w:cs="Times New Roman"/>
          <w:u w:val="single" w:color="000000"/>
        </w:rPr>
        <w:t xml:space="preserve"> 2</w:t>
      </w:r>
      <w:r>
        <w:rPr>
          <w:rFonts w:ascii="Times New Roman" w:eastAsia="仿宋" w:hAnsi="Times New Roman" w:cs="Times New Roman"/>
        </w:rPr>
        <w:t>日内送达对方指定的接收人和送达地点。</w:t>
      </w:r>
    </w:p>
    <w:p w14:paraId="15BD39BC" w14:textId="77777777" w:rsidR="00096CD2" w:rsidRDefault="00C1774E">
      <w:pPr>
        <w:pStyle w:val="a3"/>
        <w:tabs>
          <w:tab w:val="left" w:pos="2519"/>
          <w:tab w:val="left" w:pos="5339"/>
          <w:tab w:val="left" w:pos="7979"/>
        </w:tabs>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8.4.2</w:t>
      </w:r>
      <w:r>
        <w:rPr>
          <w:rFonts w:ascii="Times New Roman" w:eastAsia="仿宋" w:hAnsi="Times New Roman" w:cs="Times New Roman"/>
        </w:rPr>
        <w:t>委托人指定的送达接收人：</w:t>
      </w:r>
      <w:r w:rsidR="000118B5" w:rsidRPr="000118B5">
        <w:rPr>
          <w:rFonts w:ascii="Times New Roman" w:eastAsia="仿宋" w:hAnsi="Times New Roman" w:cs="Times New Roman" w:hint="eastAsia"/>
          <w:color w:val="FF0000"/>
          <w:u w:val="single"/>
        </w:rPr>
        <w:t>xxx</w:t>
      </w:r>
      <w:r w:rsidR="008070EC">
        <w:rPr>
          <w:rFonts w:ascii="Times New Roman" w:eastAsia="仿宋" w:hAnsi="Times New Roman" w:cs="Times New Roman"/>
          <w:color w:val="FF0000"/>
          <w:u w:val="single"/>
        </w:rPr>
        <w:t xml:space="preserve"> </w:t>
      </w:r>
      <w:r>
        <w:rPr>
          <w:rFonts w:ascii="Times New Roman" w:eastAsia="仿宋" w:hAnsi="Times New Roman" w:cs="Times New Roman"/>
        </w:rPr>
        <w:t>，送达地点：</w:t>
      </w:r>
      <w:r w:rsidRPr="000118B5">
        <w:rPr>
          <w:rFonts w:ascii="Times New Roman" w:eastAsia="仿宋" w:hAnsi="Times New Roman" w:cs="Times New Roman" w:hint="eastAsia"/>
          <w:color w:val="FF0000"/>
          <w:u w:val="single"/>
        </w:rPr>
        <w:t>北京科技大学办公楼</w:t>
      </w:r>
      <w:r w:rsidR="000118B5">
        <w:rPr>
          <w:rFonts w:ascii="Times New Roman" w:eastAsia="仿宋" w:hAnsi="Times New Roman" w:cs="Times New Roman" w:hint="eastAsia"/>
          <w:color w:val="FF0000"/>
          <w:u w:val="single"/>
        </w:rPr>
        <w:t>xxx</w:t>
      </w:r>
      <w:r w:rsidRPr="000118B5">
        <w:rPr>
          <w:rFonts w:ascii="Times New Roman" w:eastAsia="仿宋" w:hAnsi="Times New Roman" w:cs="Times New Roman" w:hint="eastAsia"/>
          <w:color w:val="FF0000"/>
          <w:u w:val="single"/>
        </w:rPr>
        <w:t>房间</w:t>
      </w:r>
      <w:r>
        <w:rPr>
          <w:rFonts w:ascii="Times New Roman" w:eastAsia="仿宋" w:hAnsi="Times New Roman" w:cs="Times New Roman"/>
        </w:rPr>
        <w:t>，电子邮箱</w:t>
      </w:r>
      <w:r w:rsidRPr="00ED2AF7">
        <w:rPr>
          <w:rFonts w:ascii="Times New Roman" w:eastAsia="仿宋" w:hAnsi="Times New Roman" w:cs="Times New Roman"/>
        </w:rPr>
        <w:t>：</w:t>
      </w:r>
      <w:proofErr w:type="spellStart"/>
      <w:r w:rsidR="000118B5">
        <w:rPr>
          <w:rFonts w:ascii="Times New Roman" w:eastAsia="仿宋" w:hAnsi="Times New Roman" w:cs="Times New Roman"/>
          <w:color w:val="FF0000"/>
          <w:u w:val="single"/>
        </w:rPr>
        <w:t>xxxx</w:t>
      </w:r>
      <w:proofErr w:type="spellEnd"/>
      <w:r w:rsidR="008070EC">
        <w:rPr>
          <w:rFonts w:ascii="Times New Roman" w:eastAsia="仿宋" w:hAnsi="Times New Roman" w:cs="Times New Roman"/>
          <w:color w:val="FF0000"/>
          <w:u w:val="single"/>
        </w:rPr>
        <w:t xml:space="preserve"> </w:t>
      </w:r>
      <w:r>
        <w:rPr>
          <w:rFonts w:ascii="Times New Roman" w:eastAsia="仿宋" w:hAnsi="Times New Roman" w:cs="Times New Roman"/>
        </w:rPr>
        <w:t>。</w:t>
      </w:r>
    </w:p>
    <w:p w14:paraId="175C953A" w14:textId="16BD1F9F" w:rsidR="00096CD2" w:rsidRDefault="00C1774E">
      <w:pPr>
        <w:pStyle w:val="a3"/>
        <w:tabs>
          <w:tab w:val="left" w:pos="1799"/>
          <w:tab w:val="left" w:pos="4679"/>
          <w:tab w:val="left" w:pos="7319"/>
        </w:tabs>
        <w:adjustRightInd w:val="0"/>
        <w:snapToGrid w:val="0"/>
        <w:spacing w:before="0" w:line="360" w:lineRule="exact"/>
        <w:ind w:left="0" w:firstLineChars="200" w:firstLine="480"/>
        <w:rPr>
          <w:rFonts w:ascii="仿宋" w:eastAsia="仿宋" w:hAnsi="仿宋"/>
          <w:color w:val="FF0000"/>
          <w:shd w:val="clear" w:color="auto" w:fill="FFFFFF"/>
        </w:rPr>
      </w:pPr>
      <w:r w:rsidRPr="00F736DB">
        <w:rPr>
          <w:rFonts w:ascii="Times New Roman" w:eastAsia="仿宋" w:hAnsi="Times New Roman" w:cs="Times New Roman"/>
        </w:rPr>
        <w:t>咨询人指定的送达接收人</w:t>
      </w:r>
      <w:r w:rsidRPr="00B06478">
        <w:rPr>
          <w:rFonts w:ascii="Times New Roman" w:eastAsia="仿宋" w:hAnsi="Times New Roman" w:cs="Times New Roman"/>
          <w:color w:val="FF0000"/>
        </w:rPr>
        <w:t>：</w:t>
      </w:r>
      <w:r w:rsidR="000118B5">
        <w:rPr>
          <w:rFonts w:ascii="Times New Roman" w:eastAsia="仿宋" w:hAnsi="Times New Roman" w:cs="Times New Roman" w:hint="eastAsia"/>
          <w:color w:val="FF0000"/>
          <w:u w:val="single" w:color="000000"/>
        </w:rPr>
        <w:t>xxx</w:t>
      </w:r>
      <w:r w:rsidR="008070EC">
        <w:rPr>
          <w:rFonts w:ascii="Times New Roman" w:eastAsia="仿宋" w:hAnsi="Times New Roman" w:cs="Times New Roman"/>
          <w:color w:val="FF0000"/>
          <w:u w:val="single" w:color="000000"/>
        </w:rPr>
        <w:t xml:space="preserve"> </w:t>
      </w:r>
      <w:r w:rsidRPr="00F736DB">
        <w:rPr>
          <w:rFonts w:ascii="Times New Roman" w:eastAsia="仿宋" w:hAnsi="Times New Roman" w:cs="Times New Roman"/>
        </w:rPr>
        <w:t>，送达地点：</w:t>
      </w:r>
      <w:proofErr w:type="spellStart"/>
      <w:r w:rsidR="000118B5">
        <w:rPr>
          <w:rFonts w:ascii="仿宋" w:eastAsia="仿宋" w:hAnsi="仿宋" w:hint="eastAsia"/>
          <w:color w:val="FF0000"/>
          <w:u w:val="single"/>
        </w:rPr>
        <w:t>xxxx</w:t>
      </w:r>
      <w:proofErr w:type="spellEnd"/>
      <w:r w:rsidR="000118B5">
        <w:rPr>
          <w:rFonts w:ascii="仿宋" w:eastAsia="仿宋" w:hAnsi="仿宋"/>
          <w:color w:val="FF0000"/>
          <w:u w:val="single"/>
        </w:rPr>
        <w:t xml:space="preserve"> </w:t>
      </w:r>
      <w:r w:rsidR="000118B5" w:rsidRPr="000118B5">
        <w:rPr>
          <w:rFonts w:ascii="仿宋" w:eastAsia="仿宋" w:hAnsi="仿宋" w:hint="eastAsia"/>
          <w:color w:val="FF0000"/>
        </w:rPr>
        <w:t>，</w:t>
      </w:r>
      <w:r w:rsidRPr="00B06478">
        <w:rPr>
          <w:rFonts w:ascii="Times New Roman" w:eastAsia="仿宋" w:hAnsi="Times New Roman" w:cs="Times New Roman"/>
          <w:color w:val="FF0000"/>
        </w:rPr>
        <w:t>电子邮箱：</w:t>
      </w:r>
      <w:proofErr w:type="spellStart"/>
      <w:r w:rsidR="000118B5">
        <w:rPr>
          <w:rFonts w:ascii="仿宋" w:eastAsia="仿宋" w:hAnsi="仿宋"/>
          <w:color w:val="FF0000"/>
          <w:u w:val="single"/>
          <w:shd w:val="clear" w:color="auto" w:fill="FFFFFF"/>
        </w:rPr>
        <w:t>xxxx</w:t>
      </w:r>
      <w:proofErr w:type="spellEnd"/>
      <w:r w:rsidR="008070EC">
        <w:rPr>
          <w:rFonts w:ascii="仿宋" w:eastAsia="仿宋" w:hAnsi="仿宋"/>
          <w:color w:val="FF0000"/>
          <w:u w:val="single"/>
          <w:shd w:val="clear" w:color="auto" w:fill="FFFFFF"/>
        </w:rPr>
        <w:t xml:space="preserve"> </w:t>
      </w:r>
      <w:r w:rsidR="000118B5" w:rsidRPr="000118B5">
        <w:rPr>
          <w:rFonts w:ascii="仿宋" w:eastAsia="仿宋" w:hAnsi="仿宋"/>
          <w:color w:val="FF0000"/>
          <w:shd w:val="clear" w:color="auto" w:fill="FFFFFF"/>
        </w:rPr>
        <w:t>。</w:t>
      </w:r>
    </w:p>
    <w:p w14:paraId="568340A8" w14:textId="77777777" w:rsidR="00AA659D" w:rsidRPr="00311627" w:rsidRDefault="004D13EC" w:rsidP="00311627">
      <w:pPr>
        <w:pStyle w:val="a3"/>
        <w:adjustRightInd w:val="0"/>
        <w:snapToGrid w:val="0"/>
        <w:spacing w:before="0" w:line="360" w:lineRule="exact"/>
        <w:ind w:left="0" w:firstLineChars="200" w:firstLine="480"/>
        <w:rPr>
          <w:rFonts w:ascii="Times New Roman" w:eastAsia="仿宋" w:hAnsi="Times New Roman" w:cs="Times New Roman"/>
        </w:rPr>
      </w:pPr>
      <w:r w:rsidRPr="00311627">
        <w:rPr>
          <w:rFonts w:ascii="Times New Roman" w:eastAsia="仿宋" w:hAnsi="Times New Roman" w:cs="Times New Roman" w:hint="eastAsia"/>
        </w:rPr>
        <w:t>8.4.3</w:t>
      </w:r>
      <w:r w:rsidRPr="00311627">
        <w:rPr>
          <w:rFonts w:ascii="Times New Roman" w:eastAsia="仿宋" w:hAnsi="Times New Roman" w:cs="Times New Roman" w:hint="eastAsia"/>
        </w:rPr>
        <w:t>各方关于本协议履行及相关事宜的通知，应当按照本协议载明的联系方式发出。任何一方的联系方式发生变更的，应当及时通知对方，否则因此产生的一切不利后果自行承担。</w:t>
      </w:r>
      <w:bookmarkStart w:id="130" w:name="_Toc13838"/>
    </w:p>
    <w:p w14:paraId="55D580D3" w14:textId="1290C286" w:rsidR="00096CD2" w:rsidRDefault="00C1774E" w:rsidP="004F2F35">
      <w:pPr>
        <w:pStyle w:val="a3"/>
        <w:adjustRightInd w:val="0"/>
        <w:snapToGrid w:val="0"/>
        <w:spacing w:before="0" w:line="360" w:lineRule="exact"/>
        <w:ind w:left="0" w:firstLineChars="200" w:firstLine="480"/>
        <w:outlineLvl w:val="2"/>
        <w:rPr>
          <w:rFonts w:ascii="Times New Roman" w:eastAsia="仿宋" w:hAnsi="Times New Roman" w:cs="Times New Roman"/>
        </w:rPr>
      </w:pPr>
      <w:r>
        <w:rPr>
          <w:rFonts w:ascii="Times New Roman" w:eastAsia="仿宋" w:hAnsi="Times New Roman" w:cs="Times New Roman"/>
        </w:rPr>
        <w:t xml:space="preserve">8.5 </w:t>
      </w:r>
      <w:r>
        <w:rPr>
          <w:rFonts w:ascii="Times New Roman" w:eastAsia="仿宋" w:hAnsi="Times New Roman" w:cs="Times New Roman"/>
        </w:rPr>
        <w:t>知识产权</w:t>
      </w:r>
      <w:bookmarkEnd w:id="130"/>
    </w:p>
    <w:p w14:paraId="7ABC05AD" w14:textId="77777777" w:rsidR="00096CD2" w:rsidRDefault="00C1774E" w:rsidP="004F2F35">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委托人提供给咨询人的图纸、委托人为实施工程自行编制或委托编制的技术规范以及反映委托人要求的或其他类似性质文件的著作权属于</w:t>
      </w:r>
      <w:r>
        <w:rPr>
          <w:rFonts w:ascii="Times New Roman" w:eastAsia="仿宋" w:hAnsi="Times New Roman" w:cs="Times New Roman"/>
          <w:u w:val="single"/>
        </w:rPr>
        <w:t>委托人</w:t>
      </w:r>
      <w:r>
        <w:rPr>
          <w:rFonts w:ascii="Times New Roman" w:eastAsia="仿宋" w:hAnsi="Times New Roman" w:cs="Times New Roman"/>
        </w:rPr>
        <w:t>。</w:t>
      </w:r>
    </w:p>
    <w:p w14:paraId="1A32B4B0" w14:textId="77777777" w:rsidR="00096CD2" w:rsidRDefault="00C1774E" w:rsidP="004F2F35">
      <w:pPr>
        <w:pStyle w:val="a3"/>
        <w:adjustRightInd w:val="0"/>
        <w:snapToGrid w:val="0"/>
        <w:spacing w:before="0" w:line="360" w:lineRule="exact"/>
        <w:ind w:left="0" w:firstLineChars="200" w:firstLine="480"/>
        <w:rPr>
          <w:rFonts w:ascii="Times New Roman" w:eastAsia="仿宋" w:hAnsi="Times New Roman" w:cs="Times New Roman"/>
        </w:rPr>
      </w:pPr>
      <w:r>
        <w:rPr>
          <w:rFonts w:ascii="Times New Roman" w:eastAsia="仿宋" w:hAnsi="Times New Roman" w:cs="Times New Roman"/>
        </w:rPr>
        <w:t>咨询人为履行本合同约定而编制的成果文件，其著作权属</w:t>
      </w:r>
      <w:proofErr w:type="gramStart"/>
      <w:r>
        <w:rPr>
          <w:rFonts w:ascii="Times New Roman" w:eastAsia="仿宋" w:hAnsi="Times New Roman" w:cs="Times New Roman"/>
        </w:rPr>
        <w:t>于咨询</w:t>
      </w:r>
      <w:proofErr w:type="gramEnd"/>
      <w:r>
        <w:rPr>
          <w:rFonts w:ascii="Times New Roman" w:eastAsia="仿宋" w:hAnsi="Times New Roman" w:cs="Times New Roman"/>
        </w:rPr>
        <w:t>人。</w:t>
      </w:r>
    </w:p>
    <w:p w14:paraId="264A7AB6" w14:textId="77777777" w:rsidR="00096CD2" w:rsidRDefault="00C1774E" w:rsidP="004F2F35">
      <w:pPr>
        <w:spacing w:line="360" w:lineRule="exact"/>
        <w:ind w:firstLineChars="200" w:firstLine="480"/>
        <w:rPr>
          <w:rFonts w:ascii="Times New Roman" w:eastAsia="仿宋" w:hAnsi="Times New Roman" w:cs="Times New Roman"/>
          <w:sz w:val="24"/>
        </w:rPr>
      </w:pPr>
      <w:r>
        <w:rPr>
          <w:rFonts w:ascii="Times New Roman" w:eastAsia="仿宋" w:hAnsi="Times New Roman" w:cs="Times New Roman"/>
          <w:sz w:val="24"/>
        </w:rPr>
        <w:t>双方将履行本合同形成的有关成果文件用于企业宣传、申报奖项以及接受上级主管部门的检查须遵守以下约定：</w:t>
      </w:r>
      <w:r>
        <w:rPr>
          <w:rFonts w:ascii="Times New Roman" w:eastAsia="仿宋" w:hAnsi="Times New Roman" w:cs="Times New Roman"/>
          <w:sz w:val="24"/>
          <w:u w:val="single"/>
        </w:rPr>
        <w:t>咨询人用于企业宣传、申报奖项等需经委托人同意，用于接受上级主管部门检查需通知委托人知情。</w:t>
      </w:r>
    </w:p>
    <w:p w14:paraId="1252697E" w14:textId="77777777" w:rsidR="00096CD2" w:rsidRPr="00B22B3B" w:rsidRDefault="00C1774E" w:rsidP="004F2F35">
      <w:pPr>
        <w:pStyle w:val="2"/>
        <w:adjustRightInd w:val="0"/>
        <w:snapToGrid w:val="0"/>
        <w:spacing w:line="360" w:lineRule="exact"/>
        <w:ind w:firstLineChars="200" w:firstLine="482"/>
        <w:rPr>
          <w:rFonts w:ascii="Times New Roman" w:eastAsia="仿宋" w:hAnsi="Times New Roman" w:cs="Times New Roman"/>
          <w:sz w:val="24"/>
          <w:szCs w:val="24"/>
        </w:rPr>
      </w:pPr>
      <w:r w:rsidRPr="00B22B3B">
        <w:rPr>
          <w:rFonts w:ascii="Times New Roman" w:eastAsia="仿宋" w:hAnsi="Times New Roman" w:cs="Times New Roman"/>
          <w:sz w:val="24"/>
          <w:szCs w:val="24"/>
        </w:rPr>
        <w:t>9.</w:t>
      </w:r>
      <w:r w:rsidRPr="00B22B3B">
        <w:rPr>
          <w:rFonts w:ascii="Times New Roman" w:eastAsia="仿宋" w:hAnsi="Times New Roman" w:cs="Times New Roman"/>
          <w:sz w:val="24"/>
          <w:szCs w:val="24"/>
        </w:rPr>
        <w:t>补充条款</w:t>
      </w:r>
    </w:p>
    <w:p w14:paraId="7EA5C449" w14:textId="77777777" w:rsidR="00096CD2" w:rsidRDefault="00C1774E" w:rsidP="004F2F35">
      <w:pPr>
        <w:spacing w:line="360" w:lineRule="exact"/>
        <w:ind w:firstLineChars="200" w:firstLine="480"/>
        <w:jc w:val="left"/>
        <w:rPr>
          <w:rFonts w:ascii="Times New Roman" w:eastAsia="仿宋" w:hAnsi="Times New Roman" w:cs="Times New Roman"/>
          <w:sz w:val="24"/>
          <w:u w:val="single"/>
        </w:rPr>
      </w:pPr>
      <w:r>
        <w:rPr>
          <w:rFonts w:ascii="Times New Roman" w:eastAsia="仿宋" w:hAnsi="Times New Roman" w:cs="Times New Roman"/>
          <w:sz w:val="24"/>
          <w:u w:val="single"/>
        </w:rPr>
        <w:t>1</w:t>
      </w:r>
      <w:r>
        <w:rPr>
          <w:rFonts w:ascii="Times New Roman" w:eastAsia="仿宋" w:hAnsi="Times New Roman" w:cs="Times New Roman"/>
          <w:sz w:val="24"/>
          <w:u w:val="single"/>
        </w:rPr>
        <w:t>、</w:t>
      </w:r>
      <w:r>
        <w:rPr>
          <w:rFonts w:ascii="Times New Roman" w:eastAsia="仿宋" w:hAnsi="Times New Roman" w:cs="Times New Roman" w:hint="eastAsia"/>
          <w:sz w:val="24"/>
          <w:u w:val="single"/>
        </w:rPr>
        <w:t>咨询人</w:t>
      </w:r>
      <w:r>
        <w:rPr>
          <w:rFonts w:ascii="Times New Roman" w:eastAsia="仿宋" w:hAnsi="Times New Roman" w:cs="Times New Roman"/>
          <w:sz w:val="24"/>
          <w:u w:val="single"/>
        </w:rPr>
        <w:t>接到</w:t>
      </w:r>
      <w:r>
        <w:rPr>
          <w:rFonts w:ascii="Times New Roman" w:eastAsia="仿宋" w:hAnsi="Times New Roman" w:cs="Times New Roman" w:hint="eastAsia"/>
          <w:sz w:val="24"/>
          <w:u w:val="single"/>
        </w:rPr>
        <w:t>咨询</w:t>
      </w:r>
      <w:r>
        <w:rPr>
          <w:rFonts w:ascii="Times New Roman" w:eastAsia="仿宋" w:hAnsi="Times New Roman" w:cs="Times New Roman"/>
          <w:sz w:val="24"/>
          <w:u w:val="single"/>
        </w:rPr>
        <w:t>任务后，及时了解工程情况，制定</w:t>
      </w:r>
      <w:r>
        <w:rPr>
          <w:rFonts w:ascii="Times New Roman" w:eastAsia="仿宋" w:hAnsi="Times New Roman" w:cs="Times New Roman" w:hint="eastAsia"/>
          <w:sz w:val="24"/>
          <w:u w:val="single"/>
        </w:rPr>
        <w:t>咨询</w:t>
      </w:r>
      <w:r>
        <w:rPr>
          <w:rFonts w:ascii="Times New Roman" w:eastAsia="仿宋" w:hAnsi="Times New Roman" w:cs="Times New Roman"/>
          <w:sz w:val="24"/>
          <w:u w:val="single"/>
        </w:rPr>
        <w:t>计划，实施</w:t>
      </w:r>
      <w:r>
        <w:rPr>
          <w:rFonts w:ascii="Times New Roman" w:eastAsia="仿宋" w:hAnsi="Times New Roman" w:cs="Times New Roman" w:hint="eastAsia"/>
          <w:sz w:val="24"/>
          <w:u w:val="single"/>
        </w:rPr>
        <w:t>咨询工作</w:t>
      </w:r>
      <w:r>
        <w:rPr>
          <w:rFonts w:ascii="Times New Roman" w:eastAsia="仿宋" w:hAnsi="Times New Roman" w:cs="Times New Roman"/>
          <w:sz w:val="24"/>
          <w:u w:val="single"/>
        </w:rPr>
        <w:t>。</w:t>
      </w:r>
    </w:p>
    <w:p w14:paraId="38682998" w14:textId="77777777" w:rsidR="00096CD2" w:rsidRDefault="00C1774E" w:rsidP="004F2F35">
      <w:pPr>
        <w:spacing w:line="360" w:lineRule="exact"/>
        <w:ind w:firstLineChars="200" w:firstLine="480"/>
        <w:jc w:val="left"/>
        <w:rPr>
          <w:rFonts w:ascii="Times New Roman" w:eastAsia="仿宋" w:hAnsi="Times New Roman" w:cs="Times New Roman"/>
          <w:sz w:val="24"/>
          <w:u w:val="single"/>
        </w:rPr>
      </w:pPr>
      <w:r>
        <w:rPr>
          <w:rFonts w:ascii="Times New Roman" w:eastAsia="仿宋" w:hAnsi="Times New Roman" w:cs="Times New Roman"/>
          <w:sz w:val="24"/>
          <w:u w:val="single"/>
        </w:rPr>
        <w:t>2</w:t>
      </w:r>
      <w:r>
        <w:rPr>
          <w:rFonts w:ascii="Times New Roman" w:eastAsia="仿宋" w:hAnsi="Times New Roman" w:cs="Times New Roman"/>
          <w:sz w:val="24"/>
          <w:u w:val="single"/>
        </w:rPr>
        <w:t>、已移交资料不满足</w:t>
      </w:r>
      <w:r>
        <w:rPr>
          <w:rFonts w:ascii="Times New Roman" w:eastAsia="仿宋" w:hAnsi="Times New Roman" w:cs="Times New Roman" w:hint="eastAsia"/>
          <w:sz w:val="24"/>
          <w:u w:val="single"/>
        </w:rPr>
        <w:t>咨询</w:t>
      </w:r>
      <w:r>
        <w:rPr>
          <w:rFonts w:ascii="Times New Roman" w:eastAsia="仿宋" w:hAnsi="Times New Roman" w:cs="Times New Roman"/>
          <w:sz w:val="24"/>
          <w:u w:val="single"/>
        </w:rPr>
        <w:t>要求需要</w:t>
      </w:r>
      <w:r>
        <w:rPr>
          <w:rFonts w:ascii="Times New Roman" w:eastAsia="仿宋" w:hAnsi="Times New Roman" w:cs="Times New Roman" w:hint="eastAsia"/>
          <w:sz w:val="24"/>
          <w:u w:val="single"/>
        </w:rPr>
        <w:t>委托人</w:t>
      </w:r>
      <w:r>
        <w:rPr>
          <w:rFonts w:ascii="Times New Roman" w:eastAsia="仿宋" w:hAnsi="Times New Roman" w:cs="Times New Roman"/>
          <w:sz w:val="24"/>
          <w:u w:val="single"/>
        </w:rPr>
        <w:t>再次提供的，咨询人应一次性提出。</w:t>
      </w:r>
    </w:p>
    <w:p w14:paraId="0F10767A" w14:textId="77777777" w:rsidR="00096CD2" w:rsidRDefault="00C1774E" w:rsidP="004F2F35">
      <w:pPr>
        <w:spacing w:line="360" w:lineRule="exact"/>
        <w:ind w:firstLineChars="200" w:firstLine="480"/>
        <w:jc w:val="left"/>
        <w:rPr>
          <w:rFonts w:ascii="Times New Roman" w:eastAsia="仿宋" w:hAnsi="Times New Roman" w:cs="Times New Roman"/>
          <w:sz w:val="24"/>
          <w:u w:val="single"/>
        </w:rPr>
      </w:pPr>
      <w:r>
        <w:rPr>
          <w:rFonts w:ascii="Times New Roman" w:eastAsia="仿宋" w:hAnsi="Times New Roman" w:cs="Times New Roman"/>
          <w:sz w:val="24"/>
          <w:u w:val="single"/>
        </w:rPr>
        <w:t>3</w:t>
      </w:r>
      <w:r>
        <w:rPr>
          <w:rFonts w:ascii="Times New Roman" w:eastAsia="仿宋" w:hAnsi="Times New Roman" w:cs="Times New Roman"/>
          <w:sz w:val="24"/>
          <w:u w:val="single"/>
        </w:rPr>
        <w:t>、</w:t>
      </w:r>
      <w:r>
        <w:rPr>
          <w:rFonts w:ascii="Times New Roman" w:eastAsia="仿宋" w:hAnsi="Times New Roman" w:cs="Times New Roman" w:hint="eastAsia"/>
          <w:sz w:val="24"/>
          <w:u w:val="single"/>
        </w:rPr>
        <w:t>由委托人负责与本工程造价咨询业务有关的所有外部关系的协调，</w:t>
      </w:r>
      <w:r>
        <w:rPr>
          <w:rFonts w:ascii="Times New Roman" w:eastAsia="仿宋" w:hAnsi="Times New Roman" w:cs="Times New Roman"/>
          <w:sz w:val="24"/>
          <w:u w:val="single"/>
        </w:rPr>
        <w:t>未经</w:t>
      </w:r>
      <w:r>
        <w:rPr>
          <w:rFonts w:ascii="Times New Roman" w:eastAsia="仿宋" w:hAnsi="Times New Roman" w:cs="Times New Roman" w:hint="eastAsia"/>
          <w:sz w:val="24"/>
          <w:u w:val="single"/>
        </w:rPr>
        <w:t>委托人</w:t>
      </w:r>
      <w:r>
        <w:rPr>
          <w:rFonts w:ascii="Times New Roman" w:eastAsia="仿宋" w:hAnsi="Times New Roman" w:cs="Times New Roman"/>
          <w:sz w:val="24"/>
          <w:u w:val="single"/>
        </w:rPr>
        <w:t>允许，</w:t>
      </w:r>
      <w:r>
        <w:rPr>
          <w:rFonts w:ascii="Times New Roman" w:eastAsia="仿宋" w:hAnsi="Times New Roman" w:cs="Times New Roman" w:hint="eastAsia"/>
          <w:sz w:val="24"/>
          <w:u w:val="single"/>
        </w:rPr>
        <w:t>咨询人不得单独联系，</w:t>
      </w:r>
      <w:r>
        <w:rPr>
          <w:rFonts w:ascii="Times New Roman" w:eastAsia="仿宋" w:hAnsi="Times New Roman" w:cs="Times New Roman"/>
          <w:sz w:val="24"/>
          <w:u w:val="single"/>
        </w:rPr>
        <w:t>现场核对工作在</w:t>
      </w:r>
      <w:r>
        <w:rPr>
          <w:rFonts w:ascii="Times New Roman" w:eastAsia="仿宋" w:hAnsi="Times New Roman" w:cs="Times New Roman" w:hint="eastAsia"/>
          <w:sz w:val="24"/>
          <w:u w:val="single"/>
        </w:rPr>
        <w:t>委托人办公地点</w:t>
      </w:r>
      <w:r>
        <w:rPr>
          <w:rFonts w:ascii="Times New Roman" w:eastAsia="仿宋" w:hAnsi="Times New Roman" w:cs="Times New Roman"/>
          <w:sz w:val="24"/>
          <w:u w:val="single"/>
        </w:rPr>
        <w:t>进行。</w:t>
      </w:r>
    </w:p>
    <w:p w14:paraId="059DDA06" w14:textId="77777777" w:rsidR="00096CD2" w:rsidRDefault="00C1774E" w:rsidP="004F2F35">
      <w:pPr>
        <w:spacing w:line="360" w:lineRule="exact"/>
        <w:ind w:firstLineChars="200" w:firstLine="480"/>
        <w:jc w:val="left"/>
        <w:rPr>
          <w:rFonts w:ascii="Times New Roman" w:eastAsia="仿宋" w:hAnsi="Times New Roman" w:cs="Times New Roman"/>
          <w:sz w:val="24"/>
          <w:u w:val="single"/>
        </w:rPr>
      </w:pPr>
      <w:r>
        <w:rPr>
          <w:rFonts w:ascii="Times New Roman" w:eastAsia="仿宋" w:hAnsi="Times New Roman" w:cs="Times New Roman" w:hint="eastAsia"/>
          <w:sz w:val="24"/>
          <w:u w:val="single"/>
        </w:rPr>
        <w:t>4</w:t>
      </w:r>
      <w:r>
        <w:rPr>
          <w:rFonts w:ascii="Times New Roman" w:eastAsia="仿宋" w:hAnsi="Times New Roman" w:cs="Times New Roman" w:hint="eastAsia"/>
          <w:sz w:val="24"/>
          <w:u w:val="single"/>
        </w:rPr>
        <w:t>、咨询人应满足委托人对于查看工程项目现场、见面核对等工作的时间和工作质量的要求。</w:t>
      </w:r>
    </w:p>
    <w:p w14:paraId="13C1D865" w14:textId="77777777" w:rsidR="00096CD2" w:rsidRDefault="00C1774E" w:rsidP="004F2F35">
      <w:pPr>
        <w:spacing w:line="360" w:lineRule="exact"/>
        <w:ind w:firstLineChars="200" w:firstLine="480"/>
        <w:jc w:val="left"/>
        <w:rPr>
          <w:rFonts w:ascii="Times New Roman" w:eastAsia="仿宋" w:hAnsi="Times New Roman" w:cs="Times New Roman"/>
          <w:sz w:val="24"/>
          <w:u w:val="single"/>
        </w:rPr>
      </w:pPr>
      <w:r>
        <w:rPr>
          <w:rFonts w:ascii="Times New Roman" w:eastAsia="仿宋" w:hAnsi="Times New Roman" w:cs="Times New Roman" w:hint="eastAsia"/>
          <w:sz w:val="24"/>
          <w:u w:val="single"/>
        </w:rPr>
        <w:t>5</w:t>
      </w:r>
      <w:r>
        <w:rPr>
          <w:rFonts w:ascii="Times New Roman" w:eastAsia="仿宋" w:hAnsi="Times New Roman" w:cs="Times New Roman"/>
          <w:sz w:val="24"/>
          <w:u w:val="single"/>
        </w:rPr>
        <w:t>、</w:t>
      </w:r>
      <w:r>
        <w:rPr>
          <w:rFonts w:ascii="Times New Roman" w:eastAsia="仿宋" w:hAnsi="Times New Roman" w:cs="Times New Roman" w:hint="eastAsia"/>
          <w:sz w:val="24"/>
          <w:u w:val="single"/>
        </w:rPr>
        <w:t>咨询人应对造价咨询结果进行多级复核，确保造价咨询结果的正确性。</w:t>
      </w:r>
    </w:p>
    <w:p w14:paraId="0E9767B9" w14:textId="77777777" w:rsidR="00096CD2" w:rsidRDefault="00C1774E" w:rsidP="004F2F35">
      <w:pPr>
        <w:spacing w:line="360" w:lineRule="exact"/>
        <w:ind w:firstLineChars="200" w:firstLine="480"/>
        <w:jc w:val="left"/>
        <w:rPr>
          <w:rFonts w:ascii="Times New Roman" w:eastAsia="仿宋" w:hAnsi="Times New Roman" w:cs="Times New Roman"/>
          <w:sz w:val="24"/>
          <w:u w:val="single"/>
        </w:rPr>
      </w:pPr>
      <w:r>
        <w:rPr>
          <w:rFonts w:ascii="Times New Roman" w:eastAsia="仿宋" w:hAnsi="Times New Roman" w:cs="Times New Roman" w:hint="eastAsia"/>
          <w:sz w:val="24"/>
          <w:u w:val="single"/>
        </w:rPr>
        <w:t>6</w:t>
      </w:r>
      <w:r>
        <w:rPr>
          <w:rFonts w:ascii="Times New Roman" w:eastAsia="仿宋" w:hAnsi="Times New Roman" w:cs="Times New Roman" w:hint="eastAsia"/>
          <w:sz w:val="24"/>
          <w:u w:val="single"/>
        </w:rPr>
        <w:t>、</w:t>
      </w:r>
      <w:r>
        <w:rPr>
          <w:rFonts w:ascii="Times New Roman" w:eastAsia="仿宋" w:hAnsi="Times New Roman" w:cs="Times New Roman"/>
          <w:sz w:val="24"/>
          <w:u w:val="single"/>
        </w:rPr>
        <w:t>委托人</w:t>
      </w:r>
      <w:r>
        <w:rPr>
          <w:rFonts w:ascii="Times New Roman" w:eastAsia="仿宋" w:hAnsi="Times New Roman" w:cs="Times New Roman" w:hint="eastAsia"/>
          <w:sz w:val="24"/>
          <w:u w:val="single"/>
        </w:rPr>
        <w:t>对咨询人的工作有监督权，对造价咨询成果文件有</w:t>
      </w:r>
      <w:r>
        <w:rPr>
          <w:rFonts w:ascii="Times New Roman" w:eastAsia="仿宋" w:hAnsi="Times New Roman" w:cs="Times New Roman"/>
          <w:sz w:val="24"/>
          <w:u w:val="single"/>
        </w:rPr>
        <w:t>复核的权利。</w:t>
      </w:r>
    </w:p>
    <w:p w14:paraId="6172CD31" w14:textId="77777777" w:rsidR="00096CD2" w:rsidRDefault="00C1774E" w:rsidP="004F2F35">
      <w:pPr>
        <w:spacing w:line="360" w:lineRule="exact"/>
        <w:ind w:firstLineChars="200" w:firstLine="480"/>
        <w:jc w:val="left"/>
        <w:rPr>
          <w:rFonts w:ascii="Times New Roman" w:eastAsia="仿宋" w:hAnsi="Times New Roman" w:cs="Times New Roman"/>
          <w:sz w:val="24"/>
          <w:u w:val="single"/>
        </w:rPr>
      </w:pPr>
      <w:r>
        <w:rPr>
          <w:rFonts w:ascii="Times New Roman" w:eastAsia="仿宋" w:hAnsi="Times New Roman" w:cs="Times New Roman" w:hint="eastAsia"/>
          <w:sz w:val="24"/>
          <w:u w:val="single"/>
        </w:rPr>
        <w:t>7</w:t>
      </w:r>
      <w:r>
        <w:rPr>
          <w:rFonts w:ascii="Times New Roman" w:eastAsia="仿宋" w:hAnsi="Times New Roman" w:cs="Times New Roman" w:hint="eastAsia"/>
          <w:sz w:val="24"/>
          <w:u w:val="single"/>
        </w:rPr>
        <w:t>、造价咨询实施过程中遇到问题，咨询人应与委托人积极沟通，以保证造价咨询工作完成时限。</w:t>
      </w:r>
    </w:p>
    <w:p w14:paraId="0C36B85B" w14:textId="77777777" w:rsidR="00096CD2" w:rsidRDefault="00C1774E">
      <w:pPr>
        <w:spacing w:line="360" w:lineRule="auto"/>
        <w:ind w:firstLineChars="200" w:firstLine="420"/>
        <w:jc w:val="left"/>
        <w:rPr>
          <w:rFonts w:ascii="Times New Roman" w:eastAsia="仿宋" w:hAnsi="Times New Roman" w:cs="Times New Roman"/>
        </w:rPr>
        <w:sectPr w:rsidR="00096CD2">
          <w:pgSz w:w="11906" w:h="16840"/>
          <w:pgMar w:top="1440" w:right="1800" w:bottom="1440" w:left="1800" w:header="0" w:footer="1000" w:gutter="0"/>
          <w:cols w:space="720"/>
        </w:sectPr>
      </w:pPr>
      <w:r>
        <w:rPr>
          <w:rFonts w:ascii="Times New Roman" w:eastAsia="仿宋" w:hAnsi="Times New Roman" w:cs="Times New Roman" w:hint="eastAsia"/>
          <w:u w:val="single"/>
        </w:rPr>
        <w:t>.</w:t>
      </w:r>
    </w:p>
    <w:p w14:paraId="0C2970C9" w14:textId="77777777" w:rsidR="00EF4809" w:rsidRPr="00D559BA" w:rsidRDefault="00C1774E" w:rsidP="00EF4809">
      <w:pPr>
        <w:outlineLvl w:val="1"/>
        <w:rPr>
          <w:rFonts w:ascii="仿宋_GB2312" w:eastAsia="仿宋_GB2312" w:hAnsi="宋体" w:cs="宋体"/>
          <w:b/>
          <w:bCs/>
          <w:kern w:val="0"/>
          <w:sz w:val="28"/>
          <w:szCs w:val="28"/>
        </w:rPr>
      </w:pPr>
      <w:bookmarkStart w:id="131" w:name="_bookmark24"/>
      <w:bookmarkStart w:id="132" w:name="_Toc31913"/>
      <w:bookmarkStart w:id="133" w:name="_Toc8110"/>
      <w:bookmarkStart w:id="134" w:name="_Toc24365"/>
      <w:bookmarkEnd w:id="131"/>
      <w:r>
        <w:rPr>
          <w:rFonts w:ascii="仿宋_GB2312" w:eastAsia="仿宋_GB2312" w:hAnsi="宋体" w:cs="宋体" w:hint="eastAsia"/>
          <w:b/>
          <w:bCs/>
          <w:kern w:val="0"/>
          <w:sz w:val="28"/>
          <w:szCs w:val="28"/>
        </w:rPr>
        <w:lastRenderedPageBreak/>
        <w:t xml:space="preserve">附录 </w:t>
      </w:r>
      <w:bookmarkEnd w:id="132"/>
      <w:bookmarkEnd w:id="133"/>
      <w:bookmarkEnd w:id="134"/>
      <w:r w:rsidR="00EF4809" w:rsidRPr="00D559BA">
        <w:rPr>
          <w:rFonts w:ascii="仿宋_GB2312" w:eastAsia="仿宋_GB2312" w:hAnsi="宋体" w:cs="宋体" w:hint="eastAsia"/>
          <w:b/>
          <w:bCs/>
          <w:kern w:val="0"/>
          <w:sz w:val="28"/>
          <w:szCs w:val="28"/>
        </w:rPr>
        <w:t>A 服务范围及工作内容、酬金一览表</w:t>
      </w:r>
      <w:bookmarkStart w:id="135" w:name="_Toc6368"/>
      <w:bookmarkStart w:id="136" w:name="_Toc5361"/>
      <w:r w:rsidR="00EF4809" w:rsidRPr="00D559BA">
        <w:rPr>
          <w:rFonts w:ascii="仿宋_GB2312" w:eastAsia="仿宋_GB2312" w:hAnsi="宋体" w:cs="宋体" w:hint="eastAsia"/>
          <w:b/>
          <w:bCs/>
          <w:kern w:val="0"/>
          <w:sz w:val="28"/>
          <w:szCs w:val="28"/>
        </w:rPr>
        <w:t>（ 北京市建设工程造价行业咨询服务费用计价参考）</w:t>
      </w:r>
    </w:p>
    <w:tbl>
      <w:tblPr>
        <w:tblW w:w="13881" w:type="dxa"/>
        <w:jc w:val="right"/>
        <w:tblLayout w:type="fixed"/>
        <w:tblLook w:val="04A0" w:firstRow="1" w:lastRow="0" w:firstColumn="1" w:lastColumn="0" w:noHBand="0" w:noVBand="1"/>
      </w:tblPr>
      <w:tblGrid>
        <w:gridCol w:w="477"/>
        <w:gridCol w:w="715"/>
        <w:gridCol w:w="17"/>
        <w:gridCol w:w="352"/>
        <w:gridCol w:w="793"/>
        <w:gridCol w:w="3320"/>
        <w:gridCol w:w="1750"/>
        <w:gridCol w:w="775"/>
        <w:gridCol w:w="776"/>
        <w:gridCol w:w="969"/>
        <w:gridCol w:w="1006"/>
        <w:gridCol w:w="1125"/>
        <w:gridCol w:w="775"/>
        <w:gridCol w:w="1031"/>
      </w:tblGrid>
      <w:tr w:rsidR="00EF4809" w:rsidRPr="00D559BA" w14:paraId="0AF98215" w14:textId="77777777" w:rsidTr="00B64798">
        <w:trPr>
          <w:trHeight w:val="406"/>
          <w:jc w:val="right"/>
        </w:trPr>
        <w:tc>
          <w:tcPr>
            <w:tcW w:w="478"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CD8880B"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序号</w:t>
            </w:r>
          </w:p>
        </w:tc>
        <w:tc>
          <w:tcPr>
            <w:tcW w:w="1875" w:type="dxa"/>
            <w:gridSpan w:val="4"/>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9E7CA3E"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咨询项目名称</w:t>
            </w:r>
          </w:p>
        </w:tc>
        <w:tc>
          <w:tcPr>
            <w:tcW w:w="3321"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C466180"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工作内容</w:t>
            </w:r>
          </w:p>
        </w:tc>
        <w:tc>
          <w:tcPr>
            <w:tcW w:w="1750"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3172F16"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费用基数</w:t>
            </w:r>
          </w:p>
        </w:tc>
        <w:tc>
          <w:tcPr>
            <w:tcW w:w="5426" w:type="dxa"/>
            <w:gridSpan w:val="6"/>
            <w:tcBorders>
              <w:top w:val="single" w:sz="4" w:space="0" w:color="auto"/>
              <w:left w:val="nil"/>
              <w:bottom w:val="single" w:sz="4" w:space="0" w:color="auto"/>
              <w:right w:val="single" w:sz="4" w:space="0" w:color="auto"/>
            </w:tcBorders>
            <w:tcMar>
              <w:left w:w="28" w:type="dxa"/>
              <w:right w:w="28" w:type="dxa"/>
            </w:tcMar>
            <w:vAlign w:val="center"/>
          </w:tcPr>
          <w:p w14:paraId="3B7632B0"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划分差额定率分档累进方法</w:t>
            </w:r>
          </w:p>
        </w:tc>
        <w:tc>
          <w:tcPr>
            <w:tcW w:w="1031" w:type="dxa"/>
            <w:vMerge w:val="restart"/>
            <w:tcBorders>
              <w:top w:val="single" w:sz="4" w:space="0" w:color="auto"/>
              <w:left w:val="nil"/>
              <w:right w:val="single" w:sz="4" w:space="0" w:color="auto"/>
            </w:tcBorders>
            <w:tcMar>
              <w:left w:w="28" w:type="dxa"/>
              <w:right w:w="28" w:type="dxa"/>
            </w:tcMar>
            <w:vAlign w:val="center"/>
          </w:tcPr>
          <w:p w14:paraId="40835FA8"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测算时未包括的内容</w:t>
            </w:r>
            <w:r w:rsidRPr="00D559BA">
              <w:rPr>
                <w:rFonts w:ascii="宋体" w:eastAsia="宋体" w:hAnsi="宋体" w:cs="宋体" w:hint="eastAsia"/>
                <w:spacing w:val="-2"/>
                <w:w w:val="90"/>
                <w:kern w:val="0"/>
                <w:sz w:val="24"/>
              </w:rPr>
              <w:t xml:space="preserve">　</w:t>
            </w:r>
          </w:p>
        </w:tc>
      </w:tr>
      <w:tr w:rsidR="00EF4809" w:rsidRPr="00D559BA" w14:paraId="056E1DBA" w14:textId="77777777" w:rsidTr="00B64798">
        <w:trPr>
          <w:trHeight w:val="500"/>
          <w:jc w:val="right"/>
        </w:trPr>
        <w:tc>
          <w:tcPr>
            <w:tcW w:w="47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1000F23" w14:textId="77777777" w:rsidR="00EF4809" w:rsidRPr="00D559BA" w:rsidRDefault="00EF4809" w:rsidP="00B64798">
            <w:pPr>
              <w:widowControl/>
              <w:spacing w:line="240" w:lineRule="exact"/>
              <w:jc w:val="left"/>
              <w:rPr>
                <w:rFonts w:ascii="宋体" w:eastAsia="宋体" w:hAnsi="宋体" w:cs="宋体"/>
                <w:spacing w:val="-2"/>
                <w:w w:val="90"/>
                <w:kern w:val="0"/>
                <w:sz w:val="20"/>
                <w:szCs w:val="20"/>
              </w:rPr>
            </w:pPr>
          </w:p>
        </w:tc>
        <w:tc>
          <w:tcPr>
            <w:tcW w:w="1875" w:type="dxa"/>
            <w:gridSpan w:val="4"/>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A516B56" w14:textId="77777777" w:rsidR="00EF4809" w:rsidRPr="00D559BA" w:rsidRDefault="00EF4809" w:rsidP="00B64798">
            <w:pPr>
              <w:widowControl/>
              <w:spacing w:line="240" w:lineRule="exact"/>
              <w:jc w:val="left"/>
              <w:rPr>
                <w:rFonts w:ascii="宋体" w:eastAsia="宋体" w:hAnsi="宋体" w:cs="宋体"/>
                <w:spacing w:val="-2"/>
                <w:w w:val="90"/>
                <w:kern w:val="0"/>
                <w:sz w:val="20"/>
                <w:szCs w:val="20"/>
              </w:rPr>
            </w:pPr>
          </w:p>
        </w:tc>
        <w:tc>
          <w:tcPr>
            <w:tcW w:w="332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08F8FDE" w14:textId="77777777" w:rsidR="00EF4809" w:rsidRPr="00D559BA" w:rsidRDefault="00EF4809" w:rsidP="00B64798">
            <w:pPr>
              <w:widowControl/>
              <w:spacing w:line="240" w:lineRule="exact"/>
              <w:jc w:val="left"/>
              <w:rPr>
                <w:rFonts w:ascii="宋体" w:eastAsia="宋体" w:hAnsi="宋体" w:cs="宋体"/>
                <w:spacing w:val="-2"/>
                <w:w w:val="90"/>
                <w:kern w:val="0"/>
                <w:sz w:val="20"/>
                <w:szCs w:val="20"/>
              </w:rPr>
            </w:pPr>
          </w:p>
        </w:tc>
        <w:tc>
          <w:tcPr>
            <w:tcW w:w="175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E8F1861" w14:textId="77777777" w:rsidR="00EF4809" w:rsidRPr="00D559BA" w:rsidRDefault="00EF4809" w:rsidP="00B64798">
            <w:pPr>
              <w:widowControl/>
              <w:spacing w:line="240" w:lineRule="exact"/>
              <w:jc w:val="left"/>
              <w:rPr>
                <w:rFonts w:ascii="宋体" w:eastAsia="宋体" w:hAnsi="宋体" w:cs="宋体"/>
                <w:spacing w:val="-2"/>
                <w:w w:val="90"/>
                <w:kern w:val="0"/>
                <w:sz w:val="20"/>
                <w:szCs w:val="20"/>
              </w:rPr>
            </w:pPr>
          </w:p>
        </w:tc>
        <w:tc>
          <w:tcPr>
            <w:tcW w:w="775" w:type="dxa"/>
            <w:tcBorders>
              <w:top w:val="nil"/>
              <w:left w:val="single" w:sz="4" w:space="0" w:color="auto"/>
              <w:bottom w:val="single" w:sz="4" w:space="0" w:color="auto"/>
              <w:right w:val="single" w:sz="4" w:space="0" w:color="auto"/>
            </w:tcBorders>
            <w:tcMar>
              <w:left w:w="28" w:type="dxa"/>
              <w:right w:w="28" w:type="dxa"/>
            </w:tcMar>
            <w:vAlign w:val="center"/>
          </w:tcPr>
          <w:p w14:paraId="32A72E2F"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≤200</w:t>
            </w:r>
          </w:p>
          <w:p w14:paraId="52A39EF5"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万元</w:t>
            </w:r>
          </w:p>
        </w:tc>
        <w:tc>
          <w:tcPr>
            <w:tcW w:w="776" w:type="dxa"/>
            <w:tcBorders>
              <w:top w:val="nil"/>
              <w:left w:val="single" w:sz="4" w:space="0" w:color="auto"/>
              <w:bottom w:val="single" w:sz="4" w:space="0" w:color="auto"/>
              <w:right w:val="single" w:sz="4" w:space="0" w:color="auto"/>
            </w:tcBorders>
            <w:tcMar>
              <w:left w:w="28" w:type="dxa"/>
              <w:right w:w="28" w:type="dxa"/>
            </w:tcMar>
            <w:vAlign w:val="center"/>
          </w:tcPr>
          <w:p w14:paraId="6A160DB2"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200-500</w:t>
            </w:r>
          </w:p>
          <w:p w14:paraId="6B1846B2"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万元</w:t>
            </w:r>
          </w:p>
        </w:tc>
        <w:tc>
          <w:tcPr>
            <w:tcW w:w="969" w:type="dxa"/>
            <w:tcBorders>
              <w:top w:val="nil"/>
              <w:left w:val="single" w:sz="4" w:space="0" w:color="auto"/>
              <w:bottom w:val="single" w:sz="4" w:space="0" w:color="auto"/>
              <w:right w:val="single" w:sz="4" w:space="0" w:color="auto"/>
            </w:tcBorders>
            <w:tcMar>
              <w:left w:w="28" w:type="dxa"/>
              <w:right w:w="28" w:type="dxa"/>
            </w:tcMar>
            <w:vAlign w:val="center"/>
          </w:tcPr>
          <w:p w14:paraId="1D5CFD1F"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500-2000</w:t>
            </w:r>
          </w:p>
          <w:p w14:paraId="13675BD1"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万元</w:t>
            </w:r>
          </w:p>
        </w:tc>
        <w:tc>
          <w:tcPr>
            <w:tcW w:w="1006" w:type="dxa"/>
            <w:tcBorders>
              <w:top w:val="nil"/>
              <w:left w:val="single" w:sz="4" w:space="0" w:color="auto"/>
              <w:bottom w:val="single" w:sz="4" w:space="0" w:color="auto"/>
              <w:right w:val="single" w:sz="4" w:space="0" w:color="auto"/>
            </w:tcBorders>
            <w:tcMar>
              <w:left w:w="28" w:type="dxa"/>
              <w:right w:w="28" w:type="dxa"/>
            </w:tcMar>
            <w:vAlign w:val="center"/>
          </w:tcPr>
          <w:p w14:paraId="7F3A1453"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2000-10000万元</w:t>
            </w:r>
          </w:p>
        </w:tc>
        <w:tc>
          <w:tcPr>
            <w:tcW w:w="1125" w:type="dxa"/>
            <w:tcBorders>
              <w:top w:val="nil"/>
              <w:left w:val="nil"/>
              <w:bottom w:val="single" w:sz="4" w:space="0" w:color="auto"/>
              <w:right w:val="single" w:sz="4" w:space="0" w:color="auto"/>
            </w:tcBorders>
            <w:tcMar>
              <w:left w:w="28" w:type="dxa"/>
              <w:right w:w="28" w:type="dxa"/>
            </w:tcMar>
            <w:vAlign w:val="center"/>
          </w:tcPr>
          <w:p w14:paraId="722AA537"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10000-50000</w:t>
            </w:r>
          </w:p>
          <w:p w14:paraId="691132ED" w14:textId="77777777" w:rsidR="00EF4809" w:rsidRPr="00D559BA" w:rsidRDefault="00EF4809" w:rsidP="00B64798">
            <w:pPr>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万元</w:t>
            </w:r>
          </w:p>
        </w:tc>
        <w:tc>
          <w:tcPr>
            <w:tcW w:w="775" w:type="dxa"/>
            <w:tcBorders>
              <w:top w:val="nil"/>
              <w:left w:val="single" w:sz="4" w:space="0" w:color="auto"/>
              <w:bottom w:val="single" w:sz="4" w:space="0" w:color="auto"/>
              <w:right w:val="single" w:sz="4" w:space="0" w:color="auto"/>
            </w:tcBorders>
            <w:tcMar>
              <w:left w:w="28" w:type="dxa"/>
              <w:right w:w="28" w:type="dxa"/>
            </w:tcMar>
            <w:vAlign w:val="center"/>
          </w:tcPr>
          <w:p w14:paraId="53DBA95B"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≥50000</w:t>
            </w:r>
          </w:p>
          <w:p w14:paraId="2CFCDA2E"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万元</w:t>
            </w:r>
          </w:p>
        </w:tc>
        <w:tc>
          <w:tcPr>
            <w:tcW w:w="1031" w:type="dxa"/>
            <w:vMerge/>
            <w:tcBorders>
              <w:left w:val="nil"/>
              <w:bottom w:val="single" w:sz="4" w:space="0" w:color="auto"/>
              <w:right w:val="single" w:sz="4" w:space="0" w:color="auto"/>
            </w:tcBorders>
            <w:tcMar>
              <w:left w:w="28" w:type="dxa"/>
              <w:right w:w="28" w:type="dxa"/>
            </w:tcMar>
            <w:vAlign w:val="center"/>
          </w:tcPr>
          <w:p w14:paraId="7B4AF38B" w14:textId="77777777" w:rsidR="00EF4809" w:rsidRPr="00D559BA" w:rsidRDefault="00EF4809" w:rsidP="00B64798">
            <w:pPr>
              <w:spacing w:line="240" w:lineRule="exact"/>
              <w:jc w:val="left"/>
              <w:rPr>
                <w:rFonts w:ascii="宋体" w:eastAsia="宋体" w:hAnsi="宋体" w:cs="宋体"/>
                <w:spacing w:val="-2"/>
                <w:w w:val="90"/>
                <w:kern w:val="0"/>
                <w:sz w:val="20"/>
                <w:szCs w:val="20"/>
              </w:rPr>
            </w:pPr>
          </w:p>
        </w:tc>
      </w:tr>
      <w:tr w:rsidR="00EF4809" w:rsidRPr="00D559BA" w14:paraId="2589E82F" w14:textId="77777777" w:rsidTr="00B64798">
        <w:trPr>
          <w:trHeight w:val="500"/>
          <w:jc w:val="right"/>
        </w:trPr>
        <w:tc>
          <w:tcPr>
            <w:tcW w:w="47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C77105B"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1</w:t>
            </w:r>
          </w:p>
        </w:tc>
        <w:tc>
          <w:tcPr>
            <w:tcW w:w="715" w:type="dxa"/>
            <w:vMerge w:val="restart"/>
            <w:tcBorders>
              <w:top w:val="single" w:sz="4" w:space="0" w:color="auto"/>
              <w:left w:val="single" w:sz="4" w:space="0" w:color="auto"/>
              <w:right w:val="single" w:sz="4" w:space="0" w:color="auto"/>
            </w:tcBorders>
            <w:tcMar>
              <w:left w:w="28" w:type="dxa"/>
              <w:right w:w="28" w:type="dxa"/>
            </w:tcMar>
            <w:vAlign w:val="center"/>
          </w:tcPr>
          <w:p w14:paraId="2EBB5E35" w14:textId="77777777" w:rsidR="00EF4809" w:rsidRPr="00D559BA" w:rsidRDefault="00EF4809" w:rsidP="00B64798">
            <w:pPr>
              <w:widowControl/>
              <w:spacing w:line="240" w:lineRule="exact"/>
              <w:jc w:val="lef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项目决策阶段造价咨询服务</w:t>
            </w:r>
          </w:p>
        </w:tc>
        <w:tc>
          <w:tcPr>
            <w:tcW w:w="1160"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519E780" w14:textId="77777777" w:rsidR="00EF4809" w:rsidRPr="00D559BA" w:rsidRDefault="00EF4809" w:rsidP="00B64798">
            <w:pPr>
              <w:widowControl/>
              <w:spacing w:line="240" w:lineRule="exact"/>
              <w:jc w:val="lef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投资预算评审</w:t>
            </w:r>
          </w:p>
        </w:tc>
        <w:tc>
          <w:tcPr>
            <w:tcW w:w="332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DD307F2" w14:textId="77777777" w:rsidR="00EF4809" w:rsidRPr="00D559BA" w:rsidRDefault="00EF4809" w:rsidP="00B64798">
            <w:pPr>
              <w:widowControl/>
              <w:numPr>
                <w:ilvl w:val="0"/>
                <w:numId w:val="1"/>
              </w:numPr>
              <w:spacing w:line="240" w:lineRule="exact"/>
              <w:jc w:val="lef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检查资料的完整、合</w:t>
            </w:r>
            <w:proofErr w:type="gramStart"/>
            <w:r w:rsidRPr="00D559BA">
              <w:rPr>
                <w:rFonts w:ascii="宋体" w:eastAsia="宋体" w:hAnsi="宋体" w:cs="宋体" w:hint="eastAsia"/>
                <w:spacing w:val="-2"/>
                <w:w w:val="90"/>
                <w:kern w:val="0"/>
                <w:sz w:val="20"/>
                <w:szCs w:val="20"/>
              </w:rPr>
              <w:t>规</w:t>
            </w:r>
            <w:proofErr w:type="gramEnd"/>
            <w:r w:rsidRPr="00D559BA">
              <w:rPr>
                <w:rFonts w:ascii="宋体" w:eastAsia="宋体" w:hAnsi="宋体" w:cs="宋体" w:hint="eastAsia"/>
                <w:spacing w:val="-2"/>
                <w:w w:val="90"/>
                <w:kern w:val="0"/>
                <w:sz w:val="20"/>
                <w:szCs w:val="20"/>
              </w:rPr>
              <w:t>性；</w:t>
            </w:r>
          </w:p>
          <w:p w14:paraId="13E49EB7" w14:textId="77777777" w:rsidR="00EF4809" w:rsidRPr="00D559BA" w:rsidRDefault="00EF4809" w:rsidP="00B64798">
            <w:pPr>
              <w:widowControl/>
              <w:numPr>
                <w:ilvl w:val="0"/>
                <w:numId w:val="1"/>
              </w:numPr>
              <w:spacing w:line="240" w:lineRule="exact"/>
              <w:jc w:val="lef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对项目建设程序、建筑安装工程预算、设备投资预算、待摊投资预算和其他投资预算的评审；</w:t>
            </w:r>
          </w:p>
          <w:p w14:paraId="44A9971D" w14:textId="77777777" w:rsidR="00EF4809" w:rsidRPr="00D559BA" w:rsidRDefault="00EF4809" w:rsidP="00B64798">
            <w:pPr>
              <w:widowControl/>
              <w:numPr>
                <w:ilvl w:val="0"/>
                <w:numId w:val="1"/>
              </w:numPr>
              <w:spacing w:line="240" w:lineRule="exact"/>
              <w:jc w:val="lef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负责组织现场踏勘、评审会议等与审核相关的工作</w:t>
            </w:r>
          </w:p>
          <w:p w14:paraId="39171C10" w14:textId="77777777" w:rsidR="00EF4809" w:rsidRPr="00D559BA" w:rsidRDefault="00EF4809" w:rsidP="00B64798">
            <w:pPr>
              <w:widowControl/>
              <w:numPr>
                <w:ilvl w:val="0"/>
                <w:numId w:val="1"/>
              </w:numPr>
              <w:spacing w:line="240" w:lineRule="exact"/>
              <w:jc w:val="lef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编制评审报告。</w:t>
            </w:r>
          </w:p>
        </w:tc>
        <w:tc>
          <w:tcPr>
            <w:tcW w:w="17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9C5433" w14:textId="77777777" w:rsidR="00EF4809" w:rsidRPr="00D559BA" w:rsidRDefault="00EF4809" w:rsidP="00B64798">
            <w:pPr>
              <w:widowControl/>
              <w:spacing w:line="240" w:lineRule="exact"/>
              <w:jc w:val="lef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建设项目总投资</w:t>
            </w:r>
          </w:p>
        </w:tc>
        <w:tc>
          <w:tcPr>
            <w:tcW w:w="775" w:type="dxa"/>
            <w:tcBorders>
              <w:top w:val="nil"/>
              <w:left w:val="single" w:sz="4" w:space="0" w:color="auto"/>
              <w:bottom w:val="single" w:sz="4" w:space="0" w:color="auto"/>
              <w:right w:val="single" w:sz="4" w:space="0" w:color="auto"/>
            </w:tcBorders>
            <w:tcMar>
              <w:left w:w="28" w:type="dxa"/>
              <w:right w:w="28" w:type="dxa"/>
            </w:tcMar>
            <w:vAlign w:val="center"/>
          </w:tcPr>
          <w:p w14:paraId="7656FFD1"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3.5‰</w:t>
            </w:r>
          </w:p>
        </w:tc>
        <w:tc>
          <w:tcPr>
            <w:tcW w:w="776" w:type="dxa"/>
            <w:tcBorders>
              <w:top w:val="nil"/>
              <w:left w:val="single" w:sz="4" w:space="0" w:color="auto"/>
              <w:bottom w:val="single" w:sz="4" w:space="0" w:color="auto"/>
              <w:right w:val="single" w:sz="4" w:space="0" w:color="auto"/>
            </w:tcBorders>
            <w:tcMar>
              <w:left w:w="28" w:type="dxa"/>
              <w:right w:w="28" w:type="dxa"/>
            </w:tcMar>
            <w:vAlign w:val="center"/>
          </w:tcPr>
          <w:p w14:paraId="02A0E639"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3‰</w:t>
            </w:r>
          </w:p>
        </w:tc>
        <w:tc>
          <w:tcPr>
            <w:tcW w:w="969" w:type="dxa"/>
            <w:tcBorders>
              <w:top w:val="nil"/>
              <w:left w:val="single" w:sz="4" w:space="0" w:color="auto"/>
              <w:bottom w:val="single" w:sz="4" w:space="0" w:color="auto"/>
              <w:right w:val="single" w:sz="4" w:space="0" w:color="auto"/>
            </w:tcBorders>
            <w:tcMar>
              <w:left w:w="28" w:type="dxa"/>
              <w:right w:w="28" w:type="dxa"/>
            </w:tcMar>
            <w:vAlign w:val="center"/>
          </w:tcPr>
          <w:p w14:paraId="71ACBE65"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2.5‰</w:t>
            </w:r>
          </w:p>
        </w:tc>
        <w:tc>
          <w:tcPr>
            <w:tcW w:w="1006" w:type="dxa"/>
            <w:tcBorders>
              <w:top w:val="nil"/>
              <w:left w:val="single" w:sz="4" w:space="0" w:color="auto"/>
              <w:bottom w:val="single" w:sz="4" w:space="0" w:color="auto"/>
              <w:right w:val="single" w:sz="4" w:space="0" w:color="auto"/>
            </w:tcBorders>
            <w:tcMar>
              <w:left w:w="28" w:type="dxa"/>
              <w:right w:w="28" w:type="dxa"/>
            </w:tcMar>
            <w:vAlign w:val="center"/>
          </w:tcPr>
          <w:p w14:paraId="0B11108C"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2.2‰</w:t>
            </w:r>
          </w:p>
        </w:tc>
        <w:tc>
          <w:tcPr>
            <w:tcW w:w="1125" w:type="dxa"/>
            <w:tcBorders>
              <w:top w:val="nil"/>
              <w:left w:val="nil"/>
              <w:bottom w:val="single" w:sz="4" w:space="0" w:color="auto"/>
              <w:right w:val="single" w:sz="4" w:space="0" w:color="auto"/>
            </w:tcBorders>
            <w:tcMar>
              <w:left w:w="28" w:type="dxa"/>
              <w:right w:w="28" w:type="dxa"/>
            </w:tcMar>
            <w:vAlign w:val="center"/>
          </w:tcPr>
          <w:p w14:paraId="28B48BF9"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2.0‰</w:t>
            </w:r>
          </w:p>
        </w:tc>
        <w:tc>
          <w:tcPr>
            <w:tcW w:w="775" w:type="dxa"/>
            <w:tcBorders>
              <w:top w:val="nil"/>
              <w:left w:val="single" w:sz="4" w:space="0" w:color="auto"/>
              <w:bottom w:val="single" w:sz="4" w:space="0" w:color="auto"/>
              <w:right w:val="single" w:sz="4" w:space="0" w:color="auto"/>
            </w:tcBorders>
            <w:tcMar>
              <w:left w:w="28" w:type="dxa"/>
              <w:right w:w="28" w:type="dxa"/>
            </w:tcMar>
            <w:vAlign w:val="center"/>
          </w:tcPr>
          <w:p w14:paraId="316AA361"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1.6‰</w:t>
            </w:r>
          </w:p>
        </w:tc>
        <w:tc>
          <w:tcPr>
            <w:tcW w:w="1031" w:type="dxa"/>
            <w:tcBorders>
              <w:left w:val="nil"/>
              <w:bottom w:val="single" w:sz="4" w:space="0" w:color="auto"/>
              <w:right w:val="single" w:sz="4" w:space="0" w:color="auto"/>
            </w:tcBorders>
            <w:tcMar>
              <w:left w:w="28" w:type="dxa"/>
              <w:right w:w="28" w:type="dxa"/>
            </w:tcMar>
            <w:vAlign w:val="center"/>
          </w:tcPr>
          <w:p w14:paraId="630A847F" w14:textId="77777777" w:rsidR="00EF4809" w:rsidRPr="00D559BA" w:rsidRDefault="00EF4809" w:rsidP="00B64798">
            <w:pPr>
              <w:spacing w:line="240" w:lineRule="exact"/>
              <w:jc w:val="left"/>
              <w:rPr>
                <w:rFonts w:ascii="宋体" w:eastAsia="宋体" w:hAnsi="宋体" w:cs="宋体"/>
                <w:spacing w:val="-2"/>
                <w:w w:val="90"/>
                <w:kern w:val="0"/>
                <w:sz w:val="20"/>
                <w:szCs w:val="20"/>
              </w:rPr>
            </w:pPr>
          </w:p>
        </w:tc>
      </w:tr>
      <w:tr w:rsidR="00EF4809" w:rsidRPr="00D559BA" w14:paraId="0813CF37" w14:textId="77777777" w:rsidTr="00B64798">
        <w:trPr>
          <w:trHeight w:val="500"/>
          <w:jc w:val="right"/>
        </w:trPr>
        <w:tc>
          <w:tcPr>
            <w:tcW w:w="47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69D2A11"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2</w:t>
            </w:r>
          </w:p>
        </w:tc>
        <w:tc>
          <w:tcPr>
            <w:tcW w:w="715" w:type="dxa"/>
            <w:vMerge/>
            <w:tcBorders>
              <w:left w:val="single" w:sz="4" w:space="0" w:color="auto"/>
              <w:bottom w:val="single" w:sz="4" w:space="0" w:color="auto"/>
              <w:right w:val="single" w:sz="4" w:space="0" w:color="auto"/>
            </w:tcBorders>
            <w:tcMar>
              <w:left w:w="28" w:type="dxa"/>
              <w:right w:w="28" w:type="dxa"/>
            </w:tcMar>
            <w:vAlign w:val="center"/>
          </w:tcPr>
          <w:p w14:paraId="4663A398" w14:textId="77777777" w:rsidR="00EF4809" w:rsidRPr="00D559BA" w:rsidRDefault="00EF4809" w:rsidP="00B64798">
            <w:pPr>
              <w:widowControl/>
              <w:spacing w:line="240" w:lineRule="exact"/>
              <w:jc w:val="left"/>
              <w:rPr>
                <w:rFonts w:ascii="宋体" w:eastAsia="宋体" w:hAnsi="宋体" w:cs="宋体"/>
                <w:spacing w:val="-2"/>
                <w:w w:val="90"/>
                <w:kern w:val="0"/>
                <w:sz w:val="20"/>
                <w:szCs w:val="20"/>
              </w:rPr>
            </w:pPr>
          </w:p>
        </w:tc>
        <w:tc>
          <w:tcPr>
            <w:tcW w:w="1160"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787DAC1" w14:textId="77777777" w:rsidR="00EF4809" w:rsidRPr="00D559BA" w:rsidRDefault="00EF4809" w:rsidP="00B64798">
            <w:pPr>
              <w:widowControl/>
              <w:spacing w:line="240" w:lineRule="exact"/>
              <w:jc w:val="lef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投资估算评审</w:t>
            </w:r>
          </w:p>
        </w:tc>
        <w:tc>
          <w:tcPr>
            <w:tcW w:w="332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1E00477" w14:textId="77777777" w:rsidR="00EF4809" w:rsidRPr="00D559BA" w:rsidRDefault="00EF4809" w:rsidP="00B64798">
            <w:pPr>
              <w:widowControl/>
              <w:numPr>
                <w:ilvl w:val="0"/>
                <w:numId w:val="2"/>
              </w:numPr>
              <w:spacing w:line="240" w:lineRule="exact"/>
              <w:jc w:val="lef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依据建设项目的特征、方案设计文件和相应的工程造价计价依据或类似工程指标编制投资估算；</w:t>
            </w:r>
          </w:p>
          <w:p w14:paraId="7A1827DD" w14:textId="77777777" w:rsidR="00EF4809" w:rsidRPr="00D559BA" w:rsidRDefault="00EF4809" w:rsidP="00B64798">
            <w:pPr>
              <w:widowControl/>
              <w:numPr>
                <w:ilvl w:val="0"/>
                <w:numId w:val="2"/>
              </w:numPr>
              <w:spacing w:line="240" w:lineRule="exact"/>
              <w:jc w:val="lef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分析项目主要技术经济指标；</w:t>
            </w:r>
          </w:p>
          <w:p w14:paraId="0BBE32F0" w14:textId="77777777" w:rsidR="00EF4809" w:rsidRPr="00D559BA" w:rsidRDefault="00EF4809" w:rsidP="00B64798">
            <w:pPr>
              <w:widowControl/>
              <w:numPr>
                <w:ilvl w:val="0"/>
                <w:numId w:val="2"/>
              </w:numPr>
              <w:spacing w:line="240" w:lineRule="exact"/>
              <w:jc w:val="lef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配合项目投资估算的审核工作（如需要）。</w:t>
            </w:r>
          </w:p>
        </w:tc>
        <w:tc>
          <w:tcPr>
            <w:tcW w:w="17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AB4D929" w14:textId="77777777" w:rsidR="00EF4809" w:rsidRPr="00D559BA" w:rsidRDefault="00EF4809" w:rsidP="00B64798">
            <w:pPr>
              <w:widowControl/>
              <w:spacing w:line="240" w:lineRule="exact"/>
              <w:jc w:val="lef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建设项目估算投资额</w:t>
            </w:r>
          </w:p>
        </w:tc>
        <w:tc>
          <w:tcPr>
            <w:tcW w:w="775" w:type="dxa"/>
            <w:tcBorders>
              <w:top w:val="nil"/>
              <w:left w:val="single" w:sz="4" w:space="0" w:color="auto"/>
              <w:bottom w:val="single" w:sz="4" w:space="0" w:color="auto"/>
              <w:right w:val="single" w:sz="4" w:space="0" w:color="auto"/>
            </w:tcBorders>
            <w:tcMar>
              <w:left w:w="28" w:type="dxa"/>
              <w:right w:w="28" w:type="dxa"/>
            </w:tcMar>
            <w:vAlign w:val="center"/>
          </w:tcPr>
          <w:p w14:paraId="26FBC7AC"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2.5‰</w:t>
            </w:r>
          </w:p>
        </w:tc>
        <w:tc>
          <w:tcPr>
            <w:tcW w:w="776" w:type="dxa"/>
            <w:tcBorders>
              <w:top w:val="nil"/>
              <w:left w:val="single" w:sz="4" w:space="0" w:color="auto"/>
              <w:bottom w:val="single" w:sz="4" w:space="0" w:color="auto"/>
              <w:right w:val="single" w:sz="4" w:space="0" w:color="auto"/>
            </w:tcBorders>
            <w:tcMar>
              <w:left w:w="28" w:type="dxa"/>
              <w:right w:w="28" w:type="dxa"/>
            </w:tcMar>
            <w:vAlign w:val="center"/>
          </w:tcPr>
          <w:p w14:paraId="2427D9CB"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1.5‰</w:t>
            </w:r>
          </w:p>
        </w:tc>
        <w:tc>
          <w:tcPr>
            <w:tcW w:w="969" w:type="dxa"/>
            <w:tcBorders>
              <w:top w:val="nil"/>
              <w:left w:val="single" w:sz="4" w:space="0" w:color="auto"/>
              <w:bottom w:val="single" w:sz="4" w:space="0" w:color="auto"/>
              <w:right w:val="single" w:sz="4" w:space="0" w:color="auto"/>
            </w:tcBorders>
            <w:tcMar>
              <w:left w:w="28" w:type="dxa"/>
              <w:right w:w="28" w:type="dxa"/>
            </w:tcMar>
            <w:vAlign w:val="center"/>
          </w:tcPr>
          <w:p w14:paraId="27DAFF17"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1‰</w:t>
            </w:r>
          </w:p>
        </w:tc>
        <w:tc>
          <w:tcPr>
            <w:tcW w:w="1006" w:type="dxa"/>
            <w:tcBorders>
              <w:top w:val="nil"/>
              <w:left w:val="single" w:sz="4" w:space="0" w:color="auto"/>
              <w:bottom w:val="single" w:sz="4" w:space="0" w:color="auto"/>
              <w:right w:val="single" w:sz="4" w:space="0" w:color="auto"/>
            </w:tcBorders>
            <w:tcMar>
              <w:left w:w="28" w:type="dxa"/>
              <w:right w:w="28" w:type="dxa"/>
            </w:tcMar>
            <w:vAlign w:val="center"/>
          </w:tcPr>
          <w:p w14:paraId="1778CDA1"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0.8‰</w:t>
            </w:r>
          </w:p>
        </w:tc>
        <w:tc>
          <w:tcPr>
            <w:tcW w:w="1125" w:type="dxa"/>
            <w:tcBorders>
              <w:top w:val="nil"/>
              <w:left w:val="nil"/>
              <w:bottom w:val="single" w:sz="4" w:space="0" w:color="auto"/>
              <w:right w:val="single" w:sz="4" w:space="0" w:color="auto"/>
            </w:tcBorders>
            <w:tcMar>
              <w:left w:w="28" w:type="dxa"/>
              <w:right w:w="28" w:type="dxa"/>
            </w:tcMar>
            <w:vAlign w:val="center"/>
          </w:tcPr>
          <w:p w14:paraId="10755CC7"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0.7‰</w:t>
            </w:r>
          </w:p>
        </w:tc>
        <w:tc>
          <w:tcPr>
            <w:tcW w:w="775" w:type="dxa"/>
            <w:tcBorders>
              <w:top w:val="nil"/>
              <w:left w:val="single" w:sz="4" w:space="0" w:color="auto"/>
              <w:bottom w:val="single" w:sz="4" w:space="0" w:color="auto"/>
              <w:right w:val="single" w:sz="4" w:space="0" w:color="auto"/>
            </w:tcBorders>
            <w:tcMar>
              <w:left w:w="28" w:type="dxa"/>
              <w:right w:w="28" w:type="dxa"/>
            </w:tcMar>
            <w:vAlign w:val="center"/>
          </w:tcPr>
          <w:p w14:paraId="0174F61E"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0.6‰</w:t>
            </w:r>
          </w:p>
        </w:tc>
        <w:tc>
          <w:tcPr>
            <w:tcW w:w="1031" w:type="dxa"/>
            <w:tcBorders>
              <w:left w:val="nil"/>
              <w:bottom w:val="single" w:sz="4" w:space="0" w:color="auto"/>
              <w:right w:val="single" w:sz="4" w:space="0" w:color="auto"/>
            </w:tcBorders>
            <w:tcMar>
              <w:left w:w="28" w:type="dxa"/>
              <w:right w:w="28" w:type="dxa"/>
            </w:tcMar>
            <w:vAlign w:val="center"/>
          </w:tcPr>
          <w:p w14:paraId="7F129CBC" w14:textId="77777777" w:rsidR="00EF4809" w:rsidRPr="00D559BA" w:rsidRDefault="00EF4809" w:rsidP="00B64798">
            <w:pPr>
              <w:spacing w:line="240" w:lineRule="exact"/>
              <w:jc w:val="left"/>
              <w:rPr>
                <w:rFonts w:ascii="宋体" w:eastAsia="宋体" w:hAnsi="宋体" w:cs="宋体"/>
                <w:spacing w:val="-2"/>
                <w:w w:val="90"/>
                <w:kern w:val="0"/>
                <w:sz w:val="20"/>
                <w:szCs w:val="20"/>
              </w:rPr>
            </w:pPr>
          </w:p>
        </w:tc>
      </w:tr>
      <w:tr w:rsidR="00EF4809" w:rsidRPr="00D559BA" w14:paraId="5F4A4CC7" w14:textId="77777777" w:rsidTr="00B64798">
        <w:trPr>
          <w:trHeight w:val="515"/>
          <w:jc w:val="right"/>
        </w:trPr>
        <w:tc>
          <w:tcPr>
            <w:tcW w:w="47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B0113D2"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3</w:t>
            </w:r>
          </w:p>
        </w:tc>
        <w:tc>
          <w:tcPr>
            <w:tcW w:w="715" w:type="dxa"/>
            <w:vMerge w:val="restart"/>
            <w:tcBorders>
              <w:top w:val="single" w:sz="4" w:space="0" w:color="auto"/>
              <w:left w:val="nil"/>
              <w:right w:val="single" w:sz="4" w:space="0" w:color="auto"/>
            </w:tcBorders>
            <w:tcMar>
              <w:left w:w="28" w:type="dxa"/>
              <w:right w:w="28" w:type="dxa"/>
            </w:tcMar>
            <w:vAlign w:val="center"/>
          </w:tcPr>
          <w:p w14:paraId="73624AE2"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项目实施阶段造价咨询服务</w:t>
            </w:r>
          </w:p>
        </w:tc>
        <w:tc>
          <w:tcPr>
            <w:tcW w:w="1160" w:type="dxa"/>
            <w:gridSpan w:val="3"/>
            <w:tcBorders>
              <w:top w:val="single" w:sz="4" w:space="0" w:color="auto"/>
              <w:left w:val="nil"/>
              <w:bottom w:val="single" w:sz="4" w:space="0" w:color="auto"/>
              <w:right w:val="single" w:sz="4" w:space="0" w:color="auto"/>
            </w:tcBorders>
            <w:tcMar>
              <w:left w:w="28" w:type="dxa"/>
              <w:right w:w="28" w:type="dxa"/>
            </w:tcMar>
            <w:vAlign w:val="center"/>
          </w:tcPr>
          <w:p w14:paraId="1CDFBA03"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工程概算编制</w:t>
            </w:r>
          </w:p>
        </w:tc>
        <w:tc>
          <w:tcPr>
            <w:tcW w:w="3321" w:type="dxa"/>
            <w:tcBorders>
              <w:top w:val="nil"/>
              <w:left w:val="nil"/>
              <w:bottom w:val="single" w:sz="4" w:space="0" w:color="auto"/>
              <w:right w:val="single" w:sz="4" w:space="0" w:color="auto"/>
            </w:tcBorders>
            <w:tcMar>
              <w:left w:w="28" w:type="dxa"/>
              <w:right w:w="28" w:type="dxa"/>
            </w:tcMar>
            <w:vAlign w:val="center"/>
          </w:tcPr>
          <w:p w14:paraId="4DEFCCF2" w14:textId="77777777" w:rsidR="00EF4809" w:rsidRPr="00D559BA" w:rsidRDefault="00EF4809" w:rsidP="00B64798">
            <w:pPr>
              <w:widowControl/>
              <w:numPr>
                <w:ilvl w:val="0"/>
                <w:numId w:val="3"/>
              </w:numPr>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对初步设计文件提出相关经济合理性的建议；</w:t>
            </w:r>
          </w:p>
          <w:p w14:paraId="0396412D" w14:textId="77777777" w:rsidR="00EF4809" w:rsidRPr="00D559BA" w:rsidRDefault="00EF4809" w:rsidP="00B64798">
            <w:pPr>
              <w:widowControl/>
              <w:numPr>
                <w:ilvl w:val="0"/>
                <w:numId w:val="3"/>
              </w:numPr>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依据建设项目的特征、初步设计文件和相应的工程造价计价依据或资料，按相关规定编制建设项目设计概算；</w:t>
            </w:r>
          </w:p>
          <w:p w14:paraId="364F05FC" w14:textId="77777777" w:rsidR="00EF4809" w:rsidRPr="00D559BA" w:rsidRDefault="00EF4809" w:rsidP="00B64798">
            <w:pPr>
              <w:widowControl/>
              <w:numPr>
                <w:ilvl w:val="0"/>
                <w:numId w:val="3"/>
              </w:numPr>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对各单项工程和主要单位工程的技术经济指标进行分析；</w:t>
            </w:r>
          </w:p>
          <w:p w14:paraId="10A55596" w14:textId="77777777" w:rsidR="00EF4809" w:rsidRPr="00D559BA" w:rsidRDefault="00EF4809" w:rsidP="00B64798">
            <w:pPr>
              <w:widowControl/>
              <w:numPr>
                <w:ilvl w:val="0"/>
                <w:numId w:val="3"/>
              </w:numPr>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与规划批复文件对比分析、与可</w:t>
            </w:r>
            <w:proofErr w:type="gramStart"/>
            <w:r w:rsidRPr="00D559BA">
              <w:rPr>
                <w:rFonts w:ascii="宋体" w:eastAsia="宋体" w:hAnsi="宋体" w:cs="宋体" w:hint="eastAsia"/>
                <w:spacing w:val="-2"/>
                <w:w w:val="90"/>
                <w:kern w:val="0"/>
                <w:sz w:val="20"/>
                <w:szCs w:val="20"/>
              </w:rPr>
              <w:t>研</w:t>
            </w:r>
            <w:proofErr w:type="gramEnd"/>
            <w:r w:rsidRPr="00D559BA">
              <w:rPr>
                <w:rFonts w:ascii="宋体" w:eastAsia="宋体" w:hAnsi="宋体" w:cs="宋体" w:hint="eastAsia"/>
                <w:spacing w:val="-2"/>
                <w:w w:val="90"/>
                <w:kern w:val="0"/>
                <w:sz w:val="20"/>
                <w:szCs w:val="20"/>
              </w:rPr>
              <w:t>批复文件（评估报告）对比分析、与建设标准对比分析，分析差异原因；</w:t>
            </w:r>
          </w:p>
          <w:p w14:paraId="31D12872" w14:textId="77777777" w:rsidR="00EF4809" w:rsidRPr="00D559BA" w:rsidRDefault="00EF4809" w:rsidP="00B64798">
            <w:pPr>
              <w:widowControl/>
              <w:numPr>
                <w:ilvl w:val="0"/>
                <w:numId w:val="3"/>
              </w:numPr>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配合项目设计概算的审核工作。</w:t>
            </w:r>
          </w:p>
        </w:tc>
        <w:tc>
          <w:tcPr>
            <w:tcW w:w="1750" w:type="dxa"/>
            <w:tcBorders>
              <w:top w:val="nil"/>
              <w:left w:val="nil"/>
              <w:bottom w:val="single" w:sz="4" w:space="0" w:color="auto"/>
              <w:right w:val="single" w:sz="4" w:space="0" w:color="auto"/>
            </w:tcBorders>
            <w:tcMar>
              <w:left w:w="28" w:type="dxa"/>
              <w:right w:w="28" w:type="dxa"/>
            </w:tcMar>
            <w:vAlign w:val="center"/>
          </w:tcPr>
          <w:p w14:paraId="400965CC" w14:textId="77777777" w:rsidR="00EF4809" w:rsidRPr="00D559BA" w:rsidRDefault="00EF4809" w:rsidP="00B64798">
            <w:pPr>
              <w:widowControl/>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建设项目概算额</w:t>
            </w:r>
          </w:p>
        </w:tc>
        <w:tc>
          <w:tcPr>
            <w:tcW w:w="775" w:type="dxa"/>
            <w:tcBorders>
              <w:top w:val="nil"/>
              <w:left w:val="nil"/>
              <w:bottom w:val="single" w:sz="4" w:space="0" w:color="auto"/>
              <w:right w:val="single" w:sz="4" w:space="0" w:color="auto"/>
            </w:tcBorders>
            <w:tcMar>
              <w:left w:w="28" w:type="dxa"/>
              <w:right w:w="28" w:type="dxa"/>
            </w:tcMar>
            <w:vAlign w:val="center"/>
          </w:tcPr>
          <w:p w14:paraId="4393086B"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2.8‰</w:t>
            </w:r>
          </w:p>
        </w:tc>
        <w:tc>
          <w:tcPr>
            <w:tcW w:w="776" w:type="dxa"/>
            <w:tcBorders>
              <w:top w:val="nil"/>
              <w:left w:val="nil"/>
              <w:bottom w:val="single" w:sz="4" w:space="0" w:color="auto"/>
              <w:right w:val="single" w:sz="4" w:space="0" w:color="auto"/>
            </w:tcBorders>
            <w:tcMar>
              <w:left w:w="28" w:type="dxa"/>
              <w:right w:w="28" w:type="dxa"/>
            </w:tcMar>
            <w:vAlign w:val="center"/>
          </w:tcPr>
          <w:p w14:paraId="7AB6CB62"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2.5‰</w:t>
            </w:r>
          </w:p>
        </w:tc>
        <w:tc>
          <w:tcPr>
            <w:tcW w:w="969" w:type="dxa"/>
            <w:tcBorders>
              <w:top w:val="nil"/>
              <w:left w:val="nil"/>
              <w:bottom w:val="single" w:sz="4" w:space="0" w:color="auto"/>
              <w:right w:val="single" w:sz="4" w:space="0" w:color="auto"/>
            </w:tcBorders>
            <w:tcMar>
              <w:left w:w="28" w:type="dxa"/>
              <w:right w:w="28" w:type="dxa"/>
            </w:tcMar>
            <w:vAlign w:val="center"/>
          </w:tcPr>
          <w:p w14:paraId="51A558A0"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2‰</w:t>
            </w:r>
          </w:p>
        </w:tc>
        <w:tc>
          <w:tcPr>
            <w:tcW w:w="1006" w:type="dxa"/>
            <w:tcBorders>
              <w:top w:val="nil"/>
              <w:left w:val="nil"/>
              <w:bottom w:val="single" w:sz="4" w:space="0" w:color="auto"/>
              <w:right w:val="single" w:sz="4" w:space="0" w:color="auto"/>
            </w:tcBorders>
            <w:tcMar>
              <w:left w:w="28" w:type="dxa"/>
              <w:right w:w="28" w:type="dxa"/>
            </w:tcMar>
            <w:vAlign w:val="center"/>
          </w:tcPr>
          <w:p w14:paraId="4F45CCDD"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1.8‰</w:t>
            </w:r>
          </w:p>
        </w:tc>
        <w:tc>
          <w:tcPr>
            <w:tcW w:w="1125" w:type="dxa"/>
            <w:tcBorders>
              <w:top w:val="nil"/>
              <w:left w:val="nil"/>
              <w:bottom w:val="single" w:sz="4" w:space="0" w:color="auto"/>
              <w:right w:val="single" w:sz="4" w:space="0" w:color="auto"/>
            </w:tcBorders>
            <w:tcMar>
              <w:left w:w="28" w:type="dxa"/>
              <w:right w:w="28" w:type="dxa"/>
            </w:tcMar>
            <w:vAlign w:val="center"/>
          </w:tcPr>
          <w:p w14:paraId="43D112DA"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1.5‰</w:t>
            </w:r>
          </w:p>
        </w:tc>
        <w:tc>
          <w:tcPr>
            <w:tcW w:w="775" w:type="dxa"/>
            <w:tcBorders>
              <w:top w:val="nil"/>
              <w:left w:val="nil"/>
              <w:bottom w:val="single" w:sz="4" w:space="0" w:color="auto"/>
              <w:right w:val="single" w:sz="4" w:space="0" w:color="auto"/>
            </w:tcBorders>
            <w:tcMar>
              <w:left w:w="28" w:type="dxa"/>
              <w:right w:w="28" w:type="dxa"/>
            </w:tcMar>
            <w:vAlign w:val="center"/>
          </w:tcPr>
          <w:p w14:paraId="46CD037F"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1.3‰</w:t>
            </w:r>
          </w:p>
        </w:tc>
        <w:tc>
          <w:tcPr>
            <w:tcW w:w="1031" w:type="dxa"/>
            <w:tcBorders>
              <w:top w:val="nil"/>
              <w:left w:val="nil"/>
              <w:bottom w:val="single" w:sz="4" w:space="0" w:color="auto"/>
              <w:right w:val="single" w:sz="4" w:space="0" w:color="auto"/>
            </w:tcBorders>
            <w:tcMar>
              <w:left w:w="28" w:type="dxa"/>
              <w:right w:w="28" w:type="dxa"/>
            </w:tcMar>
            <w:vAlign w:val="center"/>
          </w:tcPr>
          <w:p w14:paraId="420BF1DC" w14:textId="77777777" w:rsidR="00EF4809" w:rsidRPr="00D559BA" w:rsidRDefault="00EF4809" w:rsidP="00B64798">
            <w:pPr>
              <w:widowControl/>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 xml:space="preserve">　</w:t>
            </w:r>
          </w:p>
        </w:tc>
      </w:tr>
      <w:tr w:rsidR="00EF4809" w:rsidRPr="00D559BA" w14:paraId="1853BD0C" w14:textId="77777777" w:rsidTr="00B64798">
        <w:trPr>
          <w:trHeight w:val="515"/>
          <w:jc w:val="right"/>
        </w:trPr>
        <w:tc>
          <w:tcPr>
            <w:tcW w:w="47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0704F8D"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4</w:t>
            </w:r>
          </w:p>
        </w:tc>
        <w:tc>
          <w:tcPr>
            <w:tcW w:w="715" w:type="dxa"/>
            <w:vMerge/>
            <w:tcBorders>
              <w:left w:val="nil"/>
              <w:right w:val="single" w:sz="4" w:space="0" w:color="auto"/>
            </w:tcBorders>
            <w:tcMar>
              <w:left w:w="28" w:type="dxa"/>
              <w:right w:w="28" w:type="dxa"/>
            </w:tcMar>
            <w:vAlign w:val="center"/>
          </w:tcPr>
          <w:p w14:paraId="2FA8A539"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p>
        </w:tc>
        <w:tc>
          <w:tcPr>
            <w:tcW w:w="1160" w:type="dxa"/>
            <w:gridSpan w:val="3"/>
            <w:tcBorders>
              <w:top w:val="single" w:sz="4" w:space="0" w:color="auto"/>
              <w:left w:val="nil"/>
              <w:bottom w:val="single" w:sz="4" w:space="0" w:color="auto"/>
              <w:right w:val="single" w:sz="4" w:space="0" w:color="auto"/>
            </w:tcBorders>
            <w:tcMar>
              <w:left w:w="28" w:type="dxa"/>
              <w:right w:w="28" w:type="dxa"/>
            </w:tcMar>
            <w:vAlign w:val="center"/>
          </w:tcPr>
          <w:p w14:paraId="73D73CBE"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设计（变更）方案经济分析</w:t>
            </w:r>
          </w:p>
        </w:tc>
        <w:tc>
          <w:tcPr>
            <w:tcW w:w="3321" w:type="dxa"/>
            <w:tcBorders>
              <w:top w:val="nil"/>
              <w:left w:val="nil"/>
              <w:bottom w:val="single" w:sz="4" w:space="0" w:color="auto"/>
              <w:right w:val="single" w:sz="4" w:space="0" w:color="auto"/>
            </w:tcBorders>
            <w:tcMar>
              <w:left w:w="28" w:type="dxa"/>
              <w:right w:w="28" w:type="dxa"/>
            </w:tcMar>
            <w:vAlign w:val="center"/>
          </w:tcPr>
          <w:p w14:paraId="23423857" w14:textId="77777777" w:rsidR="00EF4809" w:rsidRPr="00D559BA" w:rsidRDefault="00EF4809" w:rsidP="00B64798">
            <w:pPr>
              <w:widowControl/>
              <w:numPr>
                <w:ilvl w:val="0"/>
                <w:numId w:val="4"/>
              </w:numPr>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在施工图设计阶段，对工程设计文件所采用的标准，技术方案、工程措施等的技术经济合理性进行全面分析，并提出优化建议；</w:t>
            </w:r>
          </w:p>
          <w:p w14:paraId="3E782A10" w14:textId="77777777" w:rsidR="00EF4809" w:rsidRPr="00D559BA" w:rsidRDefault="00EF4809" w:rsidP="00B64798">
            <w:pPr>
              <w:widowControl/>
              <w:numPr>
                <w:ilvl w:val="0"/>
                <w:numId w:val="4"/>
              </w:numPr>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对优化前后的设计文件进行造价测算对比分析。</w:t>
            </w:r>
          </w:p>
        </w:tc>
        <w:tc>
          <w:tcPr>
            <w:tcW w:w="1750" w:type="dxa"/>
            <w:tcBorders>
              <w:top w:val="nil"/>
              <w:left w:val="nil"/>
              <w:bottom w:val="single" w:sz="4" w:space="0" w:color="auto"/>
              <w:right w:val="single" w:sz="4" w:space="0" w:color="auto"/>
            </w:tcBorders>
            <w:tcMar>
              <w:left w:w="28" w:type="dxa"/>
              <w:right w:w="28" w:type="dxa"/>
            </w:tcMar>
            <w:vAlign w:val="center"/>
          </w:tcPr>
          <w:p w14:paraId="22F27417" w14:textId="77777777" w:rsidR="00EF4809" w:rsidRPr="00D559BA" w:rsidRDefault="00EF4809" w:rsidP="00B64798">
            <w:pPr>
              <w:widowControl/>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不同方案建筑安装工程造价之和</w:t>
            </w:r>
          </w:p>
        </w:tc>
        <w:tc>
          <w:tcPr>
            <w:tcW w:w="775" w:type="dxa"/>
            <w:tcBorders>
              <w:top w:val="nil"/>
              <w:left w:val="nil"/>
              <w:bottom w:val="single" w:sz="4" w:space="0" w:color="auto"/>
              <w:right w:val="single" w:sz="4" w:space="0" w:color="auto"/>
            </w:tcBorders>
            <w:tcMar>
              <w:left w:w="28" w:type="dxa"/>
              <w:right w:w="28" w:type="dxa"/>
            </w:tcMar>
            <w:vAlign w:val="center"/>
          </w:tcPr>
          <w:p w14:paraId="4A5C6CBF"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1.8‰</w:t>
            </w:r>
          </w:p>
        </w:tc>
        <w:tc>
          <w:tcPr>
            <w:tcW w:w="776" w:type="dxa"/>
            <w:tcBorders>
              <w:top w:val="nil"/>
              <w:left w:val="nil"/>
              <w:bottom w:val="single" w:sz="4" w:space="0" w:color="auto"/>
              <w:right w:val="single" w:sz="4" w:space="0" w:color="auto"/>
            </w:tcBorders>
            <w:tcMar>
              <w:left w:w="28" w:type="dxa"/>
              <w:right w:w="28" w:type="dxa"/>
            </w:tcMar>
            <w:vAlign w:val="center"/>
          </w:tcPr>
          <w:p w14:paraId="56C4C5C9"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1.5‰</w:t>
            </w:r>
          </w:p>
        </w:tc>
        <w:tc>
          <w:tcPr>
            <w:tcW w:w="969" w:type="dxa"/>
            <w:tcBorders>
              <w:top w:val="nil"/>
              <w:left w:val="nil"/>
              <w:bottom w:val="single" w:sz="4" w:space="0" w:color="auto"/>
              <w:right w:val="single" w:sz="4" w:space="0" w:color="auto"/>
            </w:tcBorders>
            <w:tcMar>
              <w:left w:w="28" w:type="dxa"/>
              <w:right w:w="28" w:type="dxa"/>
            </w:tcMar>
            <w:vAlign w:val="center"/>
          </w:tcPr>
          <w:p w14:paraId="55E48729"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1.4‰</w:t>
            </w:r>
          </w:p>
        </w:tc>
        <w:tc>
          <w:tcPr>
            <w:tcW w:w="1006" w:type="dxa"/>
            <w:tcBorders>
              <w:top w:val="nil"/>
              <w:left w:val="nil"/>
              <w:bottom w:val="single" w:sz="4" w:space="0" w:color="auto"/>
              <w:right w:val="single" w:sz="4" w:space="0" w:color="auto"/>
            </w:tcBorders>
            <w:tcMar>
              <w:left w:w="28" w:type="dxa"/>
              <w:right w:w="28" w:type="dxa"/>
            </w:tcMar>
            <w:vAlign w:val="center"/>
          </w:tcPr>
          <w:p w14:paraId="3B221340"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1.2‰</w:t>
            </w:r>
          </w:p>
        </w:tc>
        <w:tc>
          <w:tcPr>
            <w:tcW w:w="1125" w:type="dxa"/>
            <w:tcBorders>
              <w:top w:val="nil"/>
              <w:left w:val="nil"/>
              <w:bottom w:val="single" w:sz="4" w:space="0" w:color="auto"/>
              <w:right w:val="single" w:sz="4" w:space="0" w:color="auto"/>
            </w:tcBorders>
            <w:tcMar>
              <w:left w:w="28" w:type="dxa"/>
              <w:right w:w="28" w:type="dxa"/>
            </w:tcMar>
            <w:vAlign w:val="center"/>
          </w:tcPr>
          <w:p w14:paraId="2549528C"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1.0‰</w:t>
            </w:r>
          </w:p>
        </w:tc>
        <w:tc>
          <w:tcPr>
            <w:tcW w:w="775" w:type="dxa"/>
            <w:tcBorders>
              <w:top w:val="nil"/>
              <w:left w:val="nil"/>
              <w:bottom w:val="single" w:sz="4" w:space="0" w:color="auto"/>
              <w:right w:val="single" w:sz="4" w:space="0" w:color="auto"/>
            </w:tcBorders>
            <w:tcMar>
              <w:left w:w="28" w:type="dxa"/>
              <w:right w:w="28" w:type="dxa"/>
            </w:tcMar>
            <w:vAlign w:val="center"/>
          </w:tcPr>
          <w:p w14:paraId="08F0859A"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0.8‰</w:t>
            </w:r>
          </w:p>
        </w:tc>
        <w:tc>
          <w:tcPr>
            <w:tcW w:w="1031" w:type="dxa"/>
            <w:tcBorders>
              <w:top w:val="nil"/>
              <w:left w:val="nil"/>
              <w:bottom w:val="single" w:sz="4" w:space="0" w:color="auto"/>
              <w:right w:val="single" w:sz="4" w:space="0" w:color="auto"/>
            </w:tcBorders>
            <w:tcMar>
              <w:left w:w="28" w:type="dxa"/>
              <w:right w:w="28" w:type="dxa"/>
            </w:tcMar>
            <w:vAlign w:val="center"/>
          </w:tcPr>
          <w:p w14:paraId="0E421607" w14:textId="77777777" w:rsidR="00EF4809" w:rsidRPr="00D559BA" w:rsidRDefault="00EF4809" w:rsidP="00B64798">
            <w:pPr>
              <w:widowControl/>
              <w:spacing w:line="240" w:lineRule="exact"/>
              <w:rPr>
                <w:rFonts w:ascii="宋体" w:eastAsia="宋体" w:hAnsi="宋体" w:cs="宋体"/>
                <w:spacing w:val="-2"/>
                <w:w w:val="90"/>
                <w:kern w:val="0"/>
                <w:sz w:val="20"/>
                <w:szCs w:val="20"/>
              </w:rPr>
            </w:pPr>
          </w:p>
        </w:tc>
      </w:tr>
      <w:tr w:rsidR="00EF4809" w:rsidRPr="00D559BA" w14:paraId="37A0E581" w14:textId="77777777" w:rsidTr="00B64798">
        <w:trPr>
          <w:trHeight w:val="515"/>
          <w:jc w:val="right"/>
        </w:trPr>
        <w:tc>
          <w:tcPr>
            <w:tcW w:w="47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F88392B"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5</w:t>
            </w:r>
          </w:p>
        </w:tc>
        <w:tc>
          <w:tcPr>
            <w:tcW w:w="715" w:type="dxa"/>
            <w:vMerge/>
            <w:tcBorders>
              <w:left w:val="nil"/>
              <w:bottom w:val="single" w:sz="4" w:space="0" w:color="auto"/>
              <w:right w:val="single" w:sz="4" w:space="0" w:color="auto"/>
            </w:tcBorders>
            <w:tcMar>
              <w:left w:w="28" w:type="dxa"/>
              <w:right w:w="28" w:type="dxa"/>
            </w:tcMar>
            <w:vAlign w:val="center"/>
          </w:tcPr>
          <w:p w14:paraId="08060F3A"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p>
        </w:tc>
        <w:tc>
          <w:tcPr>
            <w:tcW w:w="1160" w:type="dxa"/>
            <w:gridSpan w:val="3"/>
            <w:tcBorders>
              <w:top w:val="single" w:sz="4" w:space="0" w:color="auto"/>
              <w:left w:val="nil"/>
              <w:bottom w:val="single" w:sz="4" w:space="0" w:color="auto"/>
              <w:right w:val="single" w:sz="4" w:space="0" w:color="auto"/>
            </w:tcBorders>
            <w:tcMar>
              <w:left w:w="28" w:type="dxa"/>
              <w:right w:w="28" w:type="dxa"/>
            </w:tcMar>
            <w:vAlign w:val="center"/>
          </w:tcPr>
          <w:p w14:paraId="6B82C70F"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目标成本编制</w:t>
            </w:r>
          </w:p>
        </w:tc>
        <w:tc>
          <w:tcPr>
            <w:tcW w:w="3321" w:type="dxa"/>
            <w:tcBorders>
              <w:top w:val="nil"/>
              <w:left w:val="nil"/>
              <w:bottom w:val="single" w:sz="4" w:space="0" w:color="auto"/>
              <w:right w:val="single" w:sz="4" w:space="0" w:color="auto"/>
            </w:tcBorders>
            <w:tcMar>
              <w:left w:w="28" w:type="dxa"/>
              <w:right w:w="28" w:type="dxa"/>
            </w:tcMar>
            <w:vAlign w:val="center"/>
          </w:tcPr>
          <w:p w14:paraId="131B83FC" w14:textId="77777777" w:rsidR="00EF4809" w:rsidRPr="00D559BA" w:rsidRDefault="00EF4809" w:rsidP="00B64798">
            <w:pPr>
              <w:widowControl/>
              <w:numPr>
                <w:ilvl w:val="0"/>
                <w:numId w:val="5"/>
              </w:numPr>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依据建设项目的特征、方案设计文件和相应的公测好难过造价计价依据或类似工程指标编制目标成本；</w:t>
            </w:r>
          </w:p>
        </w:tc>
        <w:tc>
          <w:tcPr>
            <w:tcW w:w="1750" w:type="dxa"/>
            <w:tcBorders>
              <w:top w:val="nil"/>
              <w:left w:val="nil"/>
              <w:bottom w:val="single" w:sz="4" w:space="0" w:color="auto"/>
              <w:right w:val="single" w:sz="4" w:space="0" w:color="auto"/>
            </w:tcBorders>
            <w:tcMar>
              <w:left w:w="28" w:type="dxa"/>
              <w:right w:w="28" w:type="dxa"/>
            </w:tcMar>
            <w:vAlign w:val="center"/>
          </w:tcPr>
          <w:p w14:paraId="21A32600" w14:textId="77777777" w:rsidR="00EF4809" w:rsidRPr="00D559BA" w:rsidRDefault="00EF4809" w:rsidP="00B64798">
            <w:pPr>
              <w:widowControl/>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目标成本额</w:t>
            </w:r>
          </w:p>
        </w:tc>
        <w:tc>
          <w:tcPr>
            <w:tcW w:w="775" w:type="dxa"/>
            <w:tcBorders>
              <w:top w:val="nil"/>
              <w:left w:val="nil"/>
              <w:bottom w:val="single" w:sz="4" w:space="0" w:color="auto"/>
              <w:right w:val="single" w:sz="4" w:space="0" w:color="auto"/>
            </w:tcBorders>
            <w:tcMar>
              <w:left w:w="28" w:type="dxa"/>
              <w:right w:w="28" w:type="dxa"/>
            </w:tcMar>
            <w:vAlign w:val="center"/>
          </w:tcPr>
          <w:p w14:paraId="0AF5A479"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2.5‰</w:t>
            </w:r>
          </w:p>
        </w:tc>
        <w:tc>
          <w:tcPr>
            <w:tcW w:w="776" w:type="dxa"/>
            <w:tcBorders>
              <w:top w:val="nil"/>
              <w:left w:val="nil"/>
              <w:bottom w:val="single" w:sz="4" w:space="0" w:color="auto"/>
              <w:right w:val="single" w:sz="4" w:space="0" w:color="auto"/>
            </w:tcBorders>
            <w:tcMar>
              <w:left w:w="28" w:type="dxa"/>
              <w:right w:w="28" w:type="dxa"/>
            </w:tcMar>
            <w:vAlign w:val="center"/>
          </w:tcPr>
          <w:p w14:paraId="0CB35A9A"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2.0‰</w:t>
            </w:r>
          </w:p>
        </w:tc>
        <w:tc>
          <w:tcPr>
            <w:tcW w:w="969" w:type="dxa"/>
            <w:tcBorders>
              <w:top w:val="nil"/>
              <w:left w:val="nil"/>
              <w:bottom w:val="single" w:sz="4" w:space="0" w:color="auto"/>
              <w:right w:val="single" w:sz="4" w:space="0" w:color="auto"/>
            </w:tcBorders>
            <w:tcMar>
              <w:left w:w="28" w:type="dxa"/>
              <w:right w:w="28" w:type="dxa"/>
            </w:tcMar>
            <w:vAlign w:val="center"/>
          </w:tcPr>
          <w:p w14:paraId="57A7729A"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1.8‰</w:t>
            </w:r>
          </w:p>
        </w:tc>
        <w:tc>
          <w:tcPr>
            <w:tcW w:w="1006" w:type="dxa"/>
            <w:tcBorders>
              <w:top w:val="nil"/>
              <w:left w:val="nil"/>
              <w:bottom w:val="single" w:sz="4" w:space="0" w:color="auto"/>
              <w:right w:val="single" w:sz="4" w:space="0" w:color="auto"/>
            </w:tcBorders>
            <w:tcMar>
              <w:left w:w="28" w:type="dxa"/>
              <w:right w:w="28" w:type="dxa"/>
            </w:tcMar>
            <w:vAlign w:val="center"/>
          </w:tcPr>
          <w:p w14:paraId="4DE461AD"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1.5‰</w:t>
            </w:r>
          </w:p>
        </w:tc>
        <w:tc>
          <w:tcPr>
            <w:tcW w:w="1125" w:type="dxa"/>
            <w:tcBorders>
              <w:top w:val="nil"/>
              <w:left w:val="nil"/>
              <w:bottom w:val="single" w:sz="4" w:space="0" w:color="auto"/>
              <w:right w:val="single" w:sz="4" w:space="0" w:color="auto"/>
            </w:tcBorders>
            <w:tcMar>
              <w:left w:w="28" w:type="dxa"/>
              <w:right w:w="28" w:type="dxa"/>
            </w:tcMar>
            <w:vAlign w:val="center"/>
          </w:tcPr>
          <w:p w14:paraId="4D83FA9F"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1.3‰</w:t>
            </w:r>
          </w:p>
        </w:tc>
        <w:tc>
          <w:tcPr>
            <w:tcW w:w="775" w:type="dxa"/>
            <w:tcBorders>
              <w:top w:val="nil"/>
              <w:left w:val="nil"/>
              <w:bottom w:val="single" w:sz="4" w:space="0" w:color="auto"/>
              <w:right w:val="single" w:sz="4" w:space="0" w:color="auto"/>
            </w:tcBorders>
            <w:tcMar>
              <w:left w:w="28" w:type="dxa"/>
              <w:right w:w="28" w:type="dxa"/>
            </w:tcMar>
            <w:vAlign w:val="center"/>
          </w:tcPr>
          <w:p w14:paraId="5B327842"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1.2‰</w:t>
            </w:r>
          </w:p>
        </w:tc>
        <w:tc>
          <w:tcPr>
            <w:tcW w:w="1031" w:type="dxa"/>
            <w:tcBorders>
              <w:top w:val="nil"/>
              <w:left w:val="nil"/>
              <w:bottom w:val="single" w:sz="4" w:space="0" w:color="auto"/>
              <w:right w:val="single" w:sz="4" w:space="0" w:color="auto"/>
            </w:tcBorders>
            <w:tcMar>
              <w:left w:w="28" w:type="dxa"/>
              <w:right w:w="28" w:type="dxa"/>
            </w:tcMar>
            <w:vAlign w:val="center"/>
          </w:tcPr>
          <w:p w14:paraId="3A3C554B" w14:textId="77777777" w:rsidR="00EF4809" w:rsidRPr="00D559BA" w:rsidRDefault="00EF4809" w:rsidP="00B64798">
            <w:pPr>
              <w:widowControl/>
              <w:spacing w:line="240" w:lineRule="exact"/>
              <w:rPr>
                <w:rFonts w:ascii="宋体" w:eastAsia="宋体" w:hAnsi="宋体" w:cs="宋体"/>
                <w:spacing w:val="-2"/>
                <w:w w:val="90"/>
                <w:kern w:val="0"/>
                <w:sz w:val="20"/>
                <w:szCs w:val="20"/>
              </w:rPr>
            </w:pPr>
          </w:p>
        </w:tc>
      </w:tr>
      <w:tr w:rsidR="00EF4809" w:rsidRPr="00D559BA" w14:paraId="5ECA41AC" w14:textId="77777777" w:rsidTr="00B64798">
        <w:trPr>
          <w:trHeight w:val="515"/>
          <w:jc w:val="right"/>
        </w:trPr>
        <w:tc>
          <w:tcPr>
            <w:tcW w:w="478" w:type="dxa"/>
            <w:vMerge w:val="restart"/>
            <w:tcBorders>
              <w:top w:val="single" w:sz="4" w:space="0" w:color="auto"/>
              <w:left w:val="single" w:sz="4" w:space="0" w:color="auto"/>
              <w:right w:val="single" w:sz="4" w:space="0" w:color="auto"/>
            </w:tcBorders>
            <w:tcMar>
              <w:left w:w="28" w:type="dxa"/>
              <w:right w:w="28" w:type="dxa"/>
            </w:tcMar>
            <w:vAlign w:val="center"/>
          </w:tcPr>
          <w:p w14:paraId="329155BD"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lastRenderedPageBreak/>
              <w:t>序号</w:t>
            </w:r>
          </w:p>
        </w:tc>
        <w:tc>
          <w:tcPr>
            <w:tcW w:w="1875" w:type="dxa"/>
            <w:gridSpan w:val="4"/>
            <w:vMerge w:val="restart"/>
            <w:tcBorders>
              <w:top w:val="single" w:sz="4" w:space="0" w:color="auto"/>
              <w:left w:val="nil"/>
              <w:right w:val="single" w:sz="4" w:space="0" w:color="auto"/>
            </w:tcBorders>
            <w:tcMar>
              <w:left w:w="28" w:type="dxa"/>
              <w:right w:w="28" w:type="dxa"/>
            </w:tcMar>
            <w:vAlign w:val="center"/>
          </w:tcPr>
          <w:p w14:paraId="0C92FF44"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咨询项目名称</w:t>
            </w:r>
          </w:p>
        </w:tc>
        <w:tc>
          <w:tcPr>
            <w:tcW w:w="3321"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E5791BE"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工作内容</w:t>
            </w:r>
          </w:p>
        </w:tc>
        <w:tc>
          <w:tcPr>
            <w:tcW w:w="1750" w:type="dxa"/>
            <w:vMerge w:val="restart"/>
            <w:tcBorders>
              <w:top w:val="single" w:sz="4" w:space="0" w:color="auto"/>
              <w:left w:val="nil"/>
              <w:bottom w:val="single" w:sz="4" w:space="0" w:color="auto"/>
              <w:right w:val="single" w:sz="4" w:space="0" w:color="auto"/>
            </w:tcBorders>
            <w:tcMar>
              <w:left w:w="28" w:type="dxa"/>
              <w:right w:w="28" w:type="dxa"/>
            </w:tcMar>
            <w:vAlign w:val="center"/>
          </w:tcPr>
          <w:p w14:paraId="007F0F27"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费用基数</w:t>
            </w:r>
          </w:p>
        </w:tc>
        <w:tc>
          <w:tcPr>
            <w:tcW w:w="5426" w:type="dxa"/>
            <w:gridSpan w:val="6"/>
            <w:tcBorders>
              <w:top w:val="single" w:sz="4" w:space="0" w:color="auto"/>
              <w:left w:val="nil"/>
              <w:bottom w:val="single" w:sz="4" w:space="0" w:color="auto"/>
              <w:right w:val="single" w:sz="4" w:space="0" w:color="auto"/>
            </w:tcBorders>
            <w:tcMar>
              <w:left w:w="28" w:type="dxa"/>
              <w:right w:w="28" w:type="dxa"/>
            </w:tcMar>
            <w:vAlign w:val="center"/>
          </w:tcPr>
          <w:p w14:paraId="2574F8A7"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划分差额定率分档累进方法</w:t>
            </w:r>
          </w:p>
        </w:tc>
        <w:tc>
          <w:tcPr>
            <w:tcW w:w="1031" w:type="dxa"/>
            <w:vMerge w:val="restart"/>
            <w:tcBorders>
              <w:top w:val="single" w:sz="4" w:space="0" w:color="auto"/>
              <w:left w:val="nil"/>
              <w:bottom w:val="single" w:sz="4" w:space="0" w:color="auto"/>
              <w:right w:val="single" w:sz="4" w:space="0" w:color="auto"/>
            </w:tcBorders>
            <w:tcMar>
              <w:left w:w="28" w:type="dxa"/>
              <w:right w:w="28" w:type="dxa"/>
            </w:tcMar>
            <w:vAlign w:val="center"/>
          </w:tcPr>
          <w:p w14:paraId="1373DBF7" w14:textId="77777777" w:rsidR="00EF4809" w:rsidRPr="00D559BA" w:rsidRDefault="00EF4809" w:rsidP="00B64798">
            <w:pPr>
              <w:widowControl/>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测算时未包括的内容</w:t>
            </w:r>
          </w:p>
        </w:tc>
      </w:tr>
      <w:tr w:rsidR="00EF4809" w:rsidRPr="00D559BA" w14:paraId="0B92802B" w14:textId="77777777" w:rsidTr="00B64798">
        <w:trPr>
          <w:trHeight w:val="515"/>
          <w:jc w:val="right"/>
        </w:trPr>
        <w:tc>
          <w:tcPr>
            <w:tcW w:w="478" w:type="dxa"/>
            <w:vMerge/>
            <w:tcBorders>
              <w:left w:val="single" w:sz="4" w:space="0" w:color="auto"/>
              <w:bottom w:val="single" w:sz="4" w:space="0" w:color="auto"/>
              <w:right w:val="single" w:sz="4" w:space="0" w:color="auto"/>
            </w:tcBorders>
            <w:tcMar>
              <w:left w:w="28" w:type="dxa"/>
              <w:right w:w="28" w:type="dxa"/>
            </w:tcMar>
            <w:vAlign w:val="center"/>
          </w:tcPr>
          <w:p w14:paraId="104648C1"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p>
        </w:tc>
        <w:tc>
          <w:tcPr>
            <w:tcW w:w="1875" w:type="dxa"/>
            <w:gridSpan w:val="4"/>
            <w:vMerge/>
            <w:tcBorders>
              <w:left w:val="nil"/>
              <w:bottom w:val="single" w:sz="4" w:space="0" w:color="auto"/>
              <w:right w:val="single" w:sz="4" w:space="0" w:color="auto"/>
            </w:tcBorders>
            <w:tcMar>
              <w:left w:w="28" w:type="dxa"/>
              <w:right w:w="28" w:type="dxa"/>
            </w:tcMar>
            <w:vAlign w:val="center"/>
          </w:tcPr>
          <w:p w14:paraId="7361C710"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p>
        </w:tc>
        <w:tc>
          <w:tcPr>
            <w:tcW w:w="332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91E9E70" w14:textId="77777777" w:rsidR="00EF4809" w:rsidRPr="00D559BA" w:rsidRDefault="00EF4809" w:rsidP="00B64798">
            <w:pPr>
              <w:widowControl/>
              <w:spacing w:line="240" w:lineRule="exact"/>
              <w:rPr>
                <w:rFonts w:ascii="宋体" w:eastAsia="宋体" w:hAnsi="宋体" w:cs="宋体"/>
                <w:spacing w:val="-2"/>
                <w:w w:val="90"/>
                <w:kern w:val="0"/>
                <w:sz w:val="20"/>
                <w:szCs w:val="20"/>
              </w:rPr>
            </w:pPr>
          </w:p>
        </w:tc>
        <w:tc>
          <w:tcPr>
            <w:tcW w:w="1750" w:type="dxa"/>
            <w:vMerge/>
            <w:tcBorders>
              <w:top w:val="single" w:sz="4" w:space="0" w:color="auto"/>
              <w:left w:val="nil"/>
              <w:bottom w:val="single" w:sz="4" w:space="0" w:color="auto"/>
              <w:right w:val="single" w:sz="4" w:space="0" w:color="auto"/>
            </w:tcBorders>
            <w:tcMar>
              <w:left w:w="28" w:type="dxa"/>
              <w:right w:w="28" w:type="dxa"/>
            </w:tcMar>
            <w:vAlign w:val="center"/>
          </w:tcPr>
          <w:p w14:paraId="76B0D845" w14:textId="77777777" w:rsidR="00EF4809" w:rsidRPr="00D559BA" w:rsidRDefault="00EF4809" w:rsidP="00B64798">
            <w:pPr>
              <w:widowControl/>
              <w:spacing w:line="240" w:lineRule="exact"/>
              <w:rPr>
                <w:rFonts w:ascii="宋体" w:eastAsia="宋体" w:hAnsi="宋体" w:cs="宋体"/>
                <w:spacing w:val="-2"/>
                <w:w w:val="90"/>
                <w:kern w:val="0"/>
                <w:sz w:val="20"/>
                <w:szCs w:val="20"/>
              </w:rPr>
            </w:pPr>
          </w:p>
        </w:tc>
        <w:tc>
          <w:tcPr>
            <w:tcW w:w="775" w:type="dxa"/>
            <w:tcBorders>
              <w:top w:val="single" w:sz="4" w:space="0" w:color="auto"/>
              <w:left w:val="nil"/>
              <w:bottom w:val="single" w:sz="4" w:space="0" w:color="auto"/>
              <w:right w:val="single" w:sz="4" w:space="0" w:color="auto"/>
            </w:tcBorders>
            <w:tcMar>
              <w:left w:w="28" w:type="dxa"/>
              <w:right w:w="28" w:type="dxa"/>
            </w:tcMar>
            <w:vAlign w:val="center"/>
          </w:tcPr>
          <w:p w14:paraId="7965C7FF"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≤200</w:t>
            </w:r>
          </w:p>
          <w:p w14:paraId="50B6886F"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万元</w:t>
            </w:r>
          </w:p>
        </w:tc>
        <w:tc>
          <w:tcPr>
            <w:tcW w:w="776" w:type="dxa"/>
            <w:tcBorders>
              <w:top w:val="single" w:sz="4" w:space="0" w:color="auto"/>
              <w:left w:val="nil"/>
              <w:bottom w:val="single" w:sz="4" w:space="0" w:color="auto"/>
              <w:right w:val="single" w:sz="4" w:space="0" w:color="auto"/>
            </w:tcBorders>
            <w:tcMar>
              <w:left w:w="28" w:type="dxa"/>
              <w:right w:w="28" w:type="dxa"/>
            </w:tcMar>
            <w:vAlign w:val="center"/>
          </w:tcPr>
          <w:p w14:paraId="059CDB7A"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200-500</w:t>
            </w:r>
          </w:p>
          <w:p w14:paraId="6D9C7FEE"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万元</w:t>
            </w:r>
          </w:p>
        </w:tc>
        <w:tc>
          <w:tcPr>
            <w:tcW w:w="969" w:type="dxa"/>
            <w:tcBorders>
              <w:top w:val="single" w:sz="4" w:space="0" w:color="auto"/>
              <w:left w:val="nil"/>
              <w:bottom w:val="single" w:sz="4" w:space="0" w:color="auto"/>
              <w:right w:val="single" w:sz="4" w:space="0" w:color="auto"/>
            </w:tcBorders>
            <w:tcMar>
              <w:left w:w="28" w:type="dxa"/>
              <w:right w:w="28" w:type="dxa"/>
            </w:tcMar>
            <w:vAlign w:val="center"/>
          </w:tcPr>
          <w:p w14:paraId="27E4B889"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500-2000</w:t>
            </w:r>
          </w:p>
          <w:p w14:paraId="0C8828FA"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万元</w:t>
            </w:r>
          </w:p>
        </w:tc>
        <w:tc>
          <w:tcPr>
            <w:tcW w:w="1006" w:type="dxa"/>
            <w:tcBorders>
              <w:top w:val="single" w:sz="4" w:space="0" w:color="auto"/>
              <w:left w:val="nil"/>
              <w:bottom w:val="single" w:sz="4" w:space="0" w:color="auto"/>
              <w:right w:val="single" w:sz="4" w:space="0" w:color="auto"/>
            </w:tcBorders>
            <w:tcMar>
              <w:left w:w="28" w:type="dxa"/>
              <w:right w:w="28" w:type="dxa"/>
            </w:tcMar>
            <w:vAlign w:val="center"/>
          </w:tcPr>
          <w:p w14:paraId="5E98C40D"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2000-10000万元</w:t>
            </w:r>
          </w:p>
        </w:tc>
        <w:tc>
          <w:tcPr>
            <w:tcW w:w="1125" w:type="dxa"/>
            <w:tcBorders>
              <w:top w:val="single" w:sz="4" w:space="0" w:color="auto"/>
              <w:left w:val="nil"/>
              <w:bottom w:val="single" w:sz="4" w:space="0" w:color="auto"/>
              <w:right w:val="single" w:sz="4" w:space="0" w:color="auto"/>
            </w:tcBorders>
            <w:tcMar>
              <w:left w:w="28" w:type="dxa"/>
              <w:right w:w="28" w:type="dxa"/>
            </w:tcMar>
            <w:vAlign w:val="center"/>
          </w:tcPr>
          <w:p w14:paraId="25A620A2"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10000-50000</w:t>
            </w:r>
          </w:p>
          <w:p w14:paraId="713EAEA1" w14:textId="77777777" w:rsidR="00EF4809" w:rsidRPr="00D559BA" w:rsidRDefault="00EF4809" w:rsidP="00B64798">
            <w:pPr>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万元</w:t>
            </w:r>
          </w:p>
        </w:tc>
        <w:tc>
          <w:tcPr>
            <w:tcW w:w="775" w:type="dxa"/>
            <w:tcBorders>
              <w:top w:val="single" w:sz="4" w:space="0" w:color="auto"/>
              <w:left w:val="nil"/>
              <w:bottom w:val="single" w:sz="4" w:space="0" w:color="auto"/>
              <w:right w:val="single" w:sz="4" w:space="0" w:color="auto"/>
            </w:tcBorders>
            <w:tcMar>
              <w:left w:w="28" w:type="dxa"/>
              <w:right w:w="28" w:type="dxa"/>
            </w:tcMar>
            <w:vAlign w:val="center"/>
          </w:tcPr>
          <w:p w14:paraId="0CBE5725"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≥50000</w:t>
            </w:r>
          </w:p>
          <w:p w14:paraId="7D21D545"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万元</w:t>
            </w:r>
          </w:p>
        </w:tc>
        <w:tc>
          <w:tcPr>
            <w:tcW w:w="1031" w:type="dxa"/>
            <w:vMerge/>
            <w:tcBorders>
              <w:top w:val="single" w:sz="4" w:space="0" w:color="auto"/>
              <w:left w:val="nil"/>
              <w:bottom w:val="single" w:sz="4" w:space="0" w:color="auto"/>
              <w:right w:val="single" w:sz="4" w:space="0" w:color="auto"/>
            </w:tcBorders>
            <w:tcMar>
              <w:left w:w="28" w:type="dxa"/>
              <w:right w:w="28" w:type="dxa"/>
            </w:tcMar>
            <w:vAlign w:val="center"/>
          </w:tcPr>
          <w:p w14:paraId="15FFA610" w14:textId="77777777" w:rsidR="00EF4809" w:rsidRPr="00D559BA" w:rsidRDefault="00EF4809" w:rsidP="00B64798">
            <w:pPr>
              <w:widowControl/>
              <w:spacing w:line="240" w:lineRule="exact"/>
              <w:rPr>
                <w:rFonts w:ascii="宋体" w:eastAsia="宋体" w:hAnsi="宋体" w:cs="宋体"/>
                <w:spacing w:val="-2"/>
                <w:w w:val="90"/>
                <w:kern w:val="0"/>
                <w:sz w:val="20"/>
                <w:szCs w:val="20"/>
              </w:rPr>
            </w:pPr>
          </w:p>
        </w:tc>
      </w:tr>
      <w:tr w:rsidR="00EF4809" w:rsidRPr="00D559BA" w14:paraId="5858F071" w14:textId="77777777" w:rsidTr="00B64798">
        <w:trPr>
          <w:trHeight w:val="747"/>
          <w:jc w:val="right"/>
        </w:trPr>
        <w:tc>
          <w:tcPr>
            <w:tcW w:w="47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E4BA89F"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p>
        </w:tc>
        <w:tc>
          <w:tcPr>
            <w:tcW w:w="732" w:type="dxa"/>
            <w:gridSpan w:val="2"/>
            <w:vMerge w:val="restart"/>
            <w:tcBorders>
              <w:top w:val="single" w:sz="4" w:space="0" w:color="auto"/>
              <w:left w:val="nil"/>
              <w:right w:val="single" w:sz="4" w:space="0" w:color="auto"/>
            </w:tcBorders>
            <w:tcMar>
              <w:left w:w="28" w:type="dxa"/>
              <w:right w:w="28" w:type="dxa"/>
            </w:tcMar>
            <w:vAlign w:val="center"/>
          </w:tcPr>
          <w:p w14:paraId="07909BAE"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项目实施阶段造价咨询服务</w:t>
            </w:r>
          </w:p>
        </w:tc>
        <w:tc>
          <w:tcPr>
            <w:tcW w:w="1143" w:type="dxa"/>
            <w:gridSpan w:val="2"/>
            <w:tcBorders>
              <w:top w:val="single" w:sz="4" w:space="0" w:color="auto"/>
              <w:left w:val="nil"/>
              <w:bottom w:val="single" w:sz="4" w:space="0" w:color="auto"/>
              <w:right w:val="single" w:sz="4" w:space="0" w:color="auto"/>
            </w:tcBorders>
            <w:tcMar>
              <w:left w:w="28" w:type="dxa"/>
              <w:right w:w="28" w:type="dxa"/>
            </w:tcMar>
            <w:vAlign w:val="center"/>
          </w:tcPr>
          <w:p w14:paraId="51B1135D"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p>
        </w:tc>
        <w:tc>
          <w:tcPr>
            <w:tcW w:w="3321" w:type="dxa"/>
            <w:tcBorders>
              <w:top w:val="nil"/>
              <w:left w:val="nil"/>
              <w:bottom w:val="single" w:sz="4" w:space="0" w:color="auto"/>
              <w:right w:val="single" w:sz="4" w:space="0" w:color="auto"/>
            </w:tcBorders>
            <w:tcMar>
              <w:left w:w="28" w:type="dxa"/>
              <w:right w:w="28" w:type="dxa"/>
            </w:tcMar>
            <w:vAlign w:val="center"/>
          </w:tcPr>
          <w:p w14:paraId="1140B69F" w14:textId="77777777" w:rsidR="00EF4809" w:rsidRPr="00D559BA" w:rsidRDefault="00EF4809" w:rsidP="00B64798">
            <w:pPr>
              <w:widowControl/>
              <w:numPr>
                <w:ilvl w:val="0"/>
                <w:numId w:val="5"/>
              </w:numPr>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分析项目主要技术经济指标。</w:t>
            </w:r>
          </w:p>
        </w:tc>
        <w:tc>
          <w:tcPr>
            <w:tcW w:w="1750" w:type="dxa"/>
            <w:tcBorders>
              <w:top w:val="nil"/>
              <w:left w:val="nil"/>
              <w:bottom w:val="single" w:sz="4" w:space="0" w:color="auto"/>
              <w:right w:val="single" w:sz="4" w:space="0" w:color="auto"/>
            </w:tcBorders>
            <w:tcMar>
              <w:left w:w="28" w:type="dxa"/>
              <w:right w:w="28" w:type="dxa"/>
            </w:tcMar>
            <w:vAlign w:val="center"/>
          </w:tcPr>
          <w:p w14:paraId="7AAAB173" w14:textId="77777777" w:rsidR="00EF4809" w:rsidRPr="00D559BA" w:rsidRDefault="00EF4809" w:rsidP="00B64798">
            <w:pPr>
              <w:widowControl/>
              <w:spacing w:line="240" w:lineRule="exact"/>
              <w:rPr>
                <w:rFonts w:ascii="宋体" w:eastAsia="宋体" w:hAnsi="宋体" w:cs="宋体"/>
                <w:spacing w:val="-2"/>
                <w:w w:val="90"/>
                <w:kern w:val="0"/>
                <w:sz w:val="20"/>
                <w:szCs w:val="20"/>
              </w:rPr>
            </w:pPr>
          </w:p>
        </w:tc>
        <w:tc>
          <w:tcPr>
            <w:tcW w:w="775" w:type="dxa"/>
            <w:tcBorders>
              <w:top w:val="nil"/>
              <w:left w:val="nil"/>
              <w:bottom w:val="single" w:sz="4" w:space="0" w:color="auto"/>
              <w:right w:val="single" w:sz="4" w:space="0" w:color="auto"/>
            </w:tcBorders>
            <w:tcMar>
              <w:left w:w="28" w:type="dxa"/>
              <w:right w:w="28" w:type="dxa"/>
            </w:tcMar>
            <w:vAlign w:val="center"/>
          </w:tcPr>
          <w:p w14:paraId="016671C2"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p>
        </w:tc>
        <w:tc>
          <w:tcPr>
            <w:tcW w:w="776" w:type="dxa"/>
            <w:tcBorders>
              <w:top w:val="nil"/>
              <w:left w:val="nil"/>
              <w:bottom w:val="single" w:sz="4" w:space="0" w:color="auto"/>
              <w:right w:val="single" w:sz="4" w:space="0" w:color="auto"/>
            </w:tcBorders>
            <w:tcMar>
              <w:left w:w="28" w:type="dxa"/>
              <w:right w:w="28" w:type="dxa"/>
            </w:tcMar>
            <w:vAlign w:val="center"/>
          </w:tcPr>
          <w:p w14:paraId="5226BF05"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p>
        </w:tc>
        <w:tc>
          <w:tcPr>
            <w:tcW w:w="969" w:type="dxa"/>
            <w:tcBorders>
              <w:top w:val="nil"/>
              <w:left w:val="nil"/>
              <w:bottom w:val="single" w:sz="4" w:space="0" w:color="auto"/>
              <w:right w:val="single" w:sz="4" w:space="0" w:color="auto"/>
            </w:tcBorders>
            <w:tcMar>
              <w:left w:w="28" w:type="dxa"/>
              <w:right w:w="28" w:type="dxa"/>
            </w:tcMar>
            <w:vAlign w:val="center"/>
          </w:tcPr>
          <w:p w14:paraId="337B0EB7"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p>
        </w:tc>
        <w:tc>
          <w:tcPr>
            <w:tcW w:w="1006" w:type="dxa"/>
            <w:tcBorders>
              <w:top w:val="nil"/>
              <w:left w:val="nil"/>
              <w:bottom w:val="single" w:sz="4" w:space="0" w:color="auto"/>
              <w:right w:val="single" w:sz="4" w:space="0" w:color="auto"/>
            </w:tcBorders>
            <w:tcMar>
              <w:left w:w="28" w:type="dxa"/>
              <w:right w:w="28" w:type="dxa"/>
            </w:tcMar>
            <w:vAlign w:val="center"/>
          </w:tcPr>
          <w:p w14:paraId="12F05701"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p>
        </w:tc>
        <w:tc>
          <w:tcPr>
            <w:tcW w:w="1125" w:type="dxa"/>
            <w:tcBorders>
              <w:top w:val="nil"/>
              <w:left w:val="nil"/>
              <w:bottom w:val="single" w:sz="4" w:space="0" w:color="auto"/>
              <w:right w:val="single" w:sz="4" w:space="0" w:color="auto"/>
            </w:tcBorders>
            <w:tcMar>
              <w:left w:w="28" w:type="dxa"/>
              <w:right w:w="28" w:type="dxa"/>
            </w:tcMar>
            <w:vAlign w:val="center"/>
          </w:tcPr>
          <w:p w14:paraId="294670A5"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p>
        </w:tc>
        <w:tc>
          <w:tcPr>
            <w:tcW w:w="775" w:type="dxa"/>
            <w:tcBorders>
              <w:top w:val="nil"/>
              <w:left w:val="nil"/>
              <w:bottom w:val="single" w:sz="4" w:space="0" w:color="auto"/>
              <w:right w:val="single" w:sz="4" w:space="0" w:color="auto"/>
            </w:tcBorders>
            <w:tcMar>
              <w:left w:w="28" w:type="dxa"/>
              <w:right w:w="28" w:type="dxa"/>
            </w:tcMar>
            <w:vAlign w:val="center"/>
          </w:tcPr>
          <w:p w14:paraId="0E5C3506"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p>
        </w:tc>
        <w:tc>
          <w:tcPr>
            <w:tcW w:w="1031" w:type="dxa"/>
            <w:tcBorders>
              <w:top w:val="nil"/>
              <w:left w:val="nil"/>
              <w:bottom w:val="single" w:sz="4" w:space="0" w:color="auto"/>
              <w:right w:val="single" w:sz="4" w:space="0" w:color="auto"/>
            </w:tcBorders>
            <w:tcMar>
              <w:left w:w="28" w:type="dxa"/>
              <w:right w:w="28" w:type="dxa"/>
            </w:tcMar>
            <w:vAlign w:val="center"/>
          </w:tcPr>
          <w:p w14:paraId="026ADACF" w14:textId="77777777" w:rsidR="00EF4809" w:rsidRPr="00D559BA" w:rsidRDefault="00EF4809" w:rsidP="00B64798">
            <w:pPr>
              <w:widowControl/>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 xml:space="preserve">　</w:t>
            </w:r>
          </w:p>
        </w:tc>
      </w:tr>
      <w:tr w:rsidR="00EF4809" w:rsidRPr="00D559BA" w14:paraId="591EBAF2" w14:textId="77777777" w:rsidTr="00B64798">
        <w:trPr>
          <w:trHeight w:val="747"/>
          <w:jc w:val="right"/>
        </w:trPr>
        <w:tc>
          <w:tcPr>
            <w:tcW w:w="47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70D1690"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6</w:t>
            </w:r>
          </w:p>
        </w:tc>
        <w:tc>
          <w:tcPr>
            <w:tcW w:w="732" w:type="dxa"/>
            <w:gridSpan w:val="2"/>
            <w:vMerge/>
            <w:tcBorders>
              <w:left w:val="nil"/>
              <w:right w:val="single" w:sz="4" w:space="0" w:color="auto"/>
            </w:tcBorders>
            <w:tcMar>
              <w:left w:w="28" w:type="dxa"/>
              <w:right w:w="28" w:type="dxa"/>
            </w:tcMar>
            <w:vAlign w:val="center"/>
          </w:tcPr>
          <w:p w14:paraId="7C277849"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p>
        </w:tc>
        <w:tc>
          <w:tcPr>
            <w:tcW w:w="1143" w:type="dxa"/>
            <w:gridSpan w:val="2"/>
            <w:tcBorders>
              <w:top w:val="single" w:sz="4" w:space="0" w:color="auto"/>
              <w:left w:val="nil"/>
              <w:bottom w:val="single" w:sz="4" w:space="0" w:color="auto"/>
              <w:right w:val="single" w:sz="4" w:space="0" w:color="auto"/>
            </w:tcBorders>
            <w:tcMar>
              <w:left w:w="28" w:type="dxa"/>
              <w:right w:w="28" w:type="dxa"/>
            </w:tcMar>
            <w:vAlign w:val="center"/>
          </w:tcPr>
          <w:p w14:paraId="113E90E4"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工程量清单编制</w:t>
            </w:r>
          </w:p>
        </w:tc>
        <w:tc>
          <w:tcPr>
            <w:tcW w:w="3321" w:type="dxa"/>
            <w:tcBorders>
              <w:top w:val="nil"/>
              <w:left w:val="nil"/>
              <w:bottom w:val="single" w:sz="4" w:space="0" w:color="auto"/>
              <w:right w:val="single" w:sz="4" w:space="0" w:color="auto"/>
            </w:tcBorders>
            <w:tcMar>
              <w:left w:w="28" w:type="dxa"/>
              <w:right w:w="28" w:type="dxa"/>
            </w:tcMar>
            <w:vAlign w:val="center"/>
          </w:tcPr>
          <w:p w14:paraId="284944C9" w14:textId="77777777" w:rsidR="00EF4809" w:rsidRPr="00D559BA" w:rsidRDefault="00EF4809" w:rsidP="00B64798">
            <w:pPr>
              <w:widowControl/>
              <w:numPr>
                <w:ilvl w:val="0"/>
                <w:numId w:val="6"/>
              </w:numPr>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按照工程量清单规范、招标文件、招标图纸和相关资料编制项目工程量清单；</w:t>
            </w:r>
          </w:p>
          <w:p w14:paraId="1DE09136" w14:textId="77777777" w:rsidR="00EF4809" w:rsidRPr="00D559BA" w:rsidRDefault="00EF4809" w:rsidP="00B64798">
            <w:pPr>
              <w:widowControl/>
              <w:numPr>
                <w:ilvl w:val="0"/>
                <w:numId w:val="6"/>
              </w:numPr>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招标阶段配合答疑、补遗。</w:t>
            </w:r>
          </w:p>
        </w:tc>
        <w:tc>
          <w:tcPr>
            <w:tcW w:w="1750" w:type="dxa"/>
            <w:tcBorders>
              <w:top w:val="nil"/>
              <w:left w:val="nil"/>
              <w:bottom w:val="single" w:sz="4" w:space="0" w:color="auto"/>
              <w:right w:val="single" w:sz="4" w:space="0" w:color="auto"/>
            </w:tcBorders>
            <w:tcMar>
              <w:left w:w="28" w:type="dxa"/>
              <w:right w:w="28" w:type="dxa"/>
            </w:tcMar>
            <w:vAlign w:val="center"/>
          </w:tcPr>
          <w:p w14:paraId="4B2F9551" w14:textId="77777777" w:rsidR="00EF4809" w:rsidRPr="00D559BA" w:rsidRDefault="00EF4809" w:rsidP="00B64798">
            <w:pPr>
              <w:widowControl/>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建筑安装工程造价</w:t>
            </w:r>
          </w:p>
        </w:tc>
        <w:tc>
          <w:tcPr>
            <w:tcW w:w="775" w:type="dxa"/>
            <w:tcBorders>
              <w:top w:val="nil"/>
              <w:left w:val="nil"/>
              <w:bottom w:val="single" w:sz="4" w:space="0" w:color="auto"/>
              <w:right w:val="single" w:sz="4" w:space="0" w:color="auto"/>
            </w:tcBorders>
            <w:tcMar>
              <w:left w:w="28" w:type="dxa"/>
              <w:right w:w="28" w:type="dxa"/>
            </w:tcMar>
            <w:vAlign w:val="center"/>
          </w:tcPr>
          <w:p w14:paraId="7B800FF3"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3.3‰</w:t>
            </w:r>
          </w:p>
        </w:tc>
        <w:tc>
          <w:tcPr>
            <w:tcW w:w="776" w:type="dxa"/>
            <w:tcBorders>
              <w:top w:val="nil"/>
              <w:left w:val="nil"/>
              <w:bottom w:val="single" w:sz="4" w:space="0" w:color="auto"/>
              <w:right w:val="single" w:sz="4" w:space="0" w:color="auto"/>
            </w:tcBorders>
            <w:tcMar>
              <w:left w:w="28" w:type="dxa"/>
              <w:right w:w="28" w:type="dxa"/>
            </w:tcMar>
            <w:vAlign w:val="center"/>
          </w:tcPr>
          <w:p w14:paraId="7AF0E113"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2.8‰</w:t>
            </w:r>
          </w:p>
        </w:tc>
        <w:tc>
          <w:tcPr>
            <w:tcW w:w="969" w:type="dxa"/>
            <w:tcBorders>
              <w:top w:val="nil"/>
              <w:left w:val="nil"/>
              <w:bottom w:val="single" w:sz="4" w:space="0" w:color="auto"/>
              <w:right w:val="single" w:sz="4" w:space="0" w:color="auto"/>
            </w:tcBorders>
            <w:tcMar>
              <w:left w:w="28" w:type="dxa"/>
              <w:right w:w="28" w:type="dxa"/>
            </w:tcMar>
            <w:vAlign w:val="center"/>
          </w:tcPr>
          <w:p w14:paraId="05F7833A"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2.5‰</w:t>
            </w:r>
          </w:p>
        </w:tc>
        <w:tc>
          <w:tcPr>
            <w:tcW w:w="1006" w:type="dxa"/>
            <w:tcBorders>
              <w:top w:val="nil"/>
              <w:left w:val="nil"/>
              <w:bottom w:val="single" w:sz="4" w:space="0" w:color="auto"/>
              <w:right w:val="single" w:sz="4" w:space="0" w:color="auto"/>
            </w:tcBorders>
            <w:tcMar>
              <w:left w:w="28" w:type="dxa"/>
              <w:right w:w="28" w:type="dxa"/>
            </w:tcMar>
            <w:vAlign w:val="center"/>
          </w:tcPr>
          <w:p w14:paraId="0371FC26"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2.3‰</w:t>
            </w:r>
          </w:p>
        </w:tc>
        <w:tc>
          <w:tcPr>
            <w:tcW w:w="1125" w:type="dxa"/>
            <w:tcBorders>
              <w:top w:val="nil"/>
              <w:left w:val="nil"/>
              <w:bottom w:val="single" w:sz="4" w:space="0" w:color="auto"/>
              <w:right w:val="single" w:sz="4" w:space="0" w:color="auto"/>
            </w:tcBorders>
            <w:tcMar>
              <w:left w:w="28" w:type="dxa"/>
              <w:right w:w="28" w:type="dxa"/>
            </w:tcMar>
            <w:vAlign w:val="center"/>
          </w:tcPr>
          <w:p w14:paraId="46E2FA7F"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2.0‰</w:t>
            </w:r>
          </w:p>
        </w:tc>
        <w:tc>
          <w:tcPr>
            <w:tcW w:w="775" w:type="dxa"/>
            <w:tcBorders>
              <w:top w:val="nil"/>
              <w:left w:val="nil"/>
              <w:bottom w:val="single" w:sz="4" w:space="0" w:color="auto"/>
              <w:right w:val="single" w:sz="4" w:space="0" w:color="auto"/>
            </w:tcBorders>
            <w:tcMar>
              <w:left w:w="28" w:type="dxa"/>
              <w:right w:w="28" w:type="dxa"/>
            </w:tcMar>
            <w:vAlign w:val="center"/>
          </w:tcPr>
          <w:p w14:paraId="0CB0B8ED"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1.8‰</w:t>
            </w:r>
          </w:p>
        </w:tc>
        <w:tc>
          <w:tcPr>
            <w:tcW w:w="1031" w:type="dxa"/>
            <w:tcBorders>
              <w:top w:val="nil"/>
              <w:left w:val="nil"/>
              <w:bottom w:val="single" w:sz="4" w:space="0" w:color="auto"/>
              <w:right w:val="single" w:sz="4" w:space="0" w:color="auto"/>
            </w:tcBorders>
            <w:tcMar>
              <w:left w:w="28" w:type="dxa"/>
              <w:right w:w="28" w:type="dxa"/>
            </w:tcMar>
            <w:vAlign w:val="center"/>
          </w:tcPr>
          <w:p w14:paraId="72B306F4" w14:textId="77777777" w:rsidR="00EF4809" w:rsidRPr="00D559BA" w:rsidRDefault="00EF4809" w:rsidP="00B64798">
            <w:pPr>
              <w:widowControl/>
              <w:spacing w:line="240" w:lineRule="exact"/>
              <w:rPr>
                <w:rFonts w:ascii="宋体" w:eastAsia="宋体" w:hAnsi="宋体" w:cs="宋体"/>
                <w:spacing w:val="-2"/>
                <w:w w:val="90"/>
                <w:kern w:val="0"/>
                <w:sz w:val="20"/>
                <w:szCs w:val="20"/>
              </w:rPr>
            </w:pPr>
          </w:p>
        </w:tc>
      </w:tr>
      <w:tr w:rsidR="00EF4809" w:rsidRPr="00D559BA" w14:paraId="2B891297" w14:textId="77777777" w:rsidTr="00B64798">
        <w:trPr>
          <w:trHeight w:val="406"/>
          <w:jc w:val="right"/>
        </w:trPr>
        <w:tc>
          <w:tcPr>
            <w:tcW w:w="47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AF6BCF2"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7</w:t>
            </w:r>
          </w:p>
        </w:tc>
        <w:tc>
          <w:tcPr>
            <w:tcW w:w="732" w:type="dxa"/>
            <w:gridSpan w:val="2"/>
            <w:vMerge/>
            <w:tcBorders>
              <w:left w:val="nil"/>
              <w:right w:val="single" w:sz="4" w:space="0" w:color="auto"/>
            </w:tcBorders>
            <w:tcMar>
              <w:left w:w="28" w:type="dxa"/>
              <w:right w:w="28" w:type="dxa"/>
            </w:tcMar>
            <w:vAlign w:val="center"/>
          </w:tcPr>
          <w:p w14:paraId="36BB3A06"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p>
        </w:tc>
        <w:tc>
          <w:tcPr>
            <w:tcW w:w="1143" w:type="dxa"/>
            <w:gridSpan w:val="2"/>
            <w:tcBorders>
              <w:top w:val="single" w:sz="4" w:space="0" w:color="auto"/>
              <w:left w:val="nil"/>
              <w:bottom w:val="single" w:sz="4" w:space="0" w:color="auto"/>
              <w:right w:val="single" w:sz="4" w:space="0" w:color="auto"/>
            </w:tcBorders>
            <w:tcMar>
              <w:left w:w="28" w:type="dxa"/>
              <w:right w:w="28" w:type="dxa"/>
            </w:tcMar>
            <w:vAlign w:val="center"/>
          </w:tcPr>
          <w:p w14:paraId="47ADD52A"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最高投标限价编制</w:t>
            </w:r>
          </w:p>
        </w:tc>
        <w:tc>
          <w:tcPr>
            <w:tcW w:w="3321" w:type="dxa"/>
            <w:tcBorders>
              <w:top w:val="nil"/>
              <w:left w:val="nil"/>
              <w:bottom w:val="single" w:sz="4" w:space="0" w:color="auto"/>
              <w:right w:val="single" w:sz="4" w:space="0" w:color="auto"/>
            </w:tcBorders>
            <w:tcMar>
              <w:left w:w="28" w:type="dxa"/>
              <w:right w:w="28" w:type="dxa"/>
            </w:tcMar>
            <w:vAlign w:val="center"/>
          </w:tcPr>
          <w:p w14:paraId="72D7960E" w14:textId="77777777" w:rsidR="00EF4809" w:rsidRPr="00D559BA" w:rsidRDefault="00EF4809" w:rsidP="00B64798">
            <w:pPr>
              <w:widowControl/>
              <w:numPr>
                <w:ilvl w:val="0"/>
                <w:numId w:val="7"/>
              </w:numPr>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调查材料或设备市场价格；</w:t>
            </w:r>
          </w:p>
          <w:p w14:paraId="53A48335" w14:textId="77777777" w:rsidR="00EF4809" w:rsidRPr="00D559BA" w:rsidRDefault="00EF4809" w:rsidP="00B64798">
            <w:pPr>
              <w:widowControl/>
              <w:numPr>
                <w:ilvl w:val="0"/>
                <w:numId w:val="7"/>
              </w:numPr>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依据地勘资料、招标文件、招标图纸、工程技术文件、现场情况、工程造价信息、市场价格信息、相关配套文件等编制最高投标限价；</w:t>
            </w:r>
          </w:p>
          <w:p w14:paraId="694A6649" w14:textId="77777777" w:rsidR="00EF4809" w:rsidRPr="00D559BA" w:rsidRDefault="00EF4809" w:rsidP="00B64798">
            <w:pPr>
              <w:widowControl/>
              <w:numPr>
                <w:ilvl w:val="0"/>
                <w:numId w:val="7"/>
              </w:numPr>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与对应的工程项目投资估算或设计概算对比分析；</w:t>
            </w:r>
          </w:p>
          <w:p w14:paraId="6642FD25" w14:textId="77777777" w:rsidR="00EF4809" w:rsidRPr="00D559BA" w:rsidRDefault="00EF4809" w:rsidP="00B64798">
            <w:pPr>
              <w:widowControl/>
              <w:numPr>
                <w:ilvl w:val="0"/>
                <w:numId w:val="7"/>
              </w:numPr>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工程技术经济指标分析；</w:t>
            </w:r>
          </w:p>
          <w:p w14:paraId="32F67399" w14:textId="77777777" w:rsidR="00EF4809" w:rsidRPr="00D559BA" w:rsidRDefault="00EF4809" w:rsidP="00B64798">
            <w:pPr>
              <w:widowControl/>
              <w:numPr>
                <w:ilvl w:val="0"/>
                <w:numId w:val="7"/>
              </w:numPr>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招标阶段配合答疑、补遗。</w:t>
            </w:r>
          </w:p>
        </w:tc>
        <w:tc>
          <w:tcPr>
            <w:tcW w:w="1750" w:type="dxa"/>
            <w:tcBorders>
              <w:top w:val="nil"/>
              <w:left w:val="nil"/>
              <w:bottom w:val="single" w:sz="4" w:space="0" w:color="auto"/>
              <w:right w:val="single" w:sz="4" w:space="0" w:color="auto"/>
            </w:tcBorders>
            <w:tcMar>
              <w:left w:w="28" w:type="dxa"/>
              <w:right w:w="28" w:type="dxa"/>
            </w:tcMar>
            <w:vAlign w:val="center"/>
          </w:tcPr>
          <w:p w14:paraId="33BD716D" w14:textId="77777777" w:rsidR="00EF4809" w:rsidRPr="00D559BA" w:rsidRDefault="00EF4809" w:rsidP="00B64798">
            <w:pPr>
              <w:widowControl/>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建筑安装工程造价</w:t>
            </w:r>
          </w:p>
        </w:tc>
        <w:tc>
          <w:tcPr>
            <w:tcW w:w="775" w:type="dxa"/>
            <w:tcBorders>
              <w:top w:val="nil"/>
              <w:left w:val="nil"/>
              <w:bottom w:val="single" w:sz="4" w:space="0" w:color="auto"/>
              <w:right w:val="single" w:sz="4" w:space="0" w:color="auto"/>
            </w:tcBorders>
            <w:tcMar>
              <w:left w:w="28" w:type="dxa"/>
              <w:right w:w="28" w:type="dxa"/>
            </w:tcMar>
            <w:vAlign w:val="center"/>
          </w:tcPr>
          <w:p w14:paraId="05B528F6"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3.0‰</w:t>
            </w:r>
          </w:p>
        </w:tc>
        <w:tc>
          <w:tcPr>
            <w:tcW w:w="776" w:type="dxa"/>
            <w:tcBorders>
              <w:top w:val="nil"/>
              <w:left w:val="nil"/>
              <w:bottom w:val="single" w:sz="4" w:space="0" w:color="auto"/>
              <w:right w:val="single" w:sz="4" w:space="0" w:color="auto"/>
            </w:tcBorders>
            <w:tcMar>
              <w:left w:w="28" w:type="dxa"/>
              <w:right w:w="28" w:type="dxa"/>
            </w:tcMar>
            <w:vAlign w:val="center"/>
          </w:tcPr>
          <w:p w14:paraId="11F107FD"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2.5‰</w:t>
            </w:r>
          </w:p>
        </w:tc>
        <w:tc>
          <w:tcPr>
            <w:tcW w:w="969" w:type="dxa"/>
            <w:tcBorders>
              <w:top w:val="nil"/>
              <w:left w:val="nil"/>
              <w:bottom w:val="single" w:sz="4" w:space="0" w:color="auto"/>
              <w:right w:val="single" w:sz="4" w:space="0" w:color="auto"/>
            </w:tcBorders>
            <w:tcMar>
              <w:left w:w="28" w:type="dxa"/>
              <w:right w:w="28" w:type="dxa"/>
            </w:tcMar>
            <w:vAlign w:val="center"/>
          </w:tcPr>
          <w:p w14:paraId="66CC253D"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2.2‰</w:t>
            </w:r>
          </w:p>
        </w:tc>
        <w:tc>
          <w:tcPr>
            <w:tcW w:w="1006" w:type="dxa"/>
            <w:tcBorders>
              <w:top w:val="nil"/>
              <w:left w:val="nil"/>
              <w:bottom w:val="single" w:sz="4" w:space="0" w:color="auto"/>
              <w:right w:val="single" w:sz="4" w:space="0" w:color="auto"/>
            </w:tcBorders>
            <w:tcMar>
              <w:left w:w="28" w:type="dxa"/>
              <w:right w:w="28" w:type="dxa"/>
            </w:tcMar>
            <w:vAlign w:val="center"/>
          </w:tcPr>
          <w:p w14:paraId="40BD7512"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2‰</w:t>
            </w:r>
          </w:p>
        </w:tc>
        <w:tc>
          <w:tcPr>
            <w:tcW w:w="1125" w:type="dxa"/>
            <w:tcBorders>
              <w:top w:val="nil"/>
              <w:left w:val="nil"/>
              <w:bottom w:val="single" w:sz="4" w:space="0" w:color="auto"/>
              <w:right w:val="single" w:sz="4" w:space="0" w:color="auto"/>
            </w:tcBorders>
            <w:tcMar>
              <w:left w:w="28" w:type="dxa"/>
              <w:right w:w="28" w:type="dxa"/>
            </w:tcMar>
            <w:vAlign w:val="center"/>
          </w:tcPr>
          <w:p w14:paraId="3F40FA32"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1.7‰</w:t>
            </w:r>
          </w:p>
        </w:tc>
        <w:tc>
          <w:tcPr>
            <w:tcW w:w="775" w:type="dxa"/>
            <w:tcBorders>
              <w:top w:val="nil"/>
              <w:left w:val="nil"/>
              <w:bottom w:val="single" w:sz="4" w:space="0" w:color="auto"/>
              <w:right w:val="single" w:sz="4" w:space="0" w:color="auto"/>
            </w:tcBorders>
            <w:tcMar>
              <w:left w:w="28" w:type="dxa"/>
              <w:right w:w="28" w:type="dxa"/>
            </w:tcMar>
            <w:vAlign w:val="center"/>
          </w:tcPr>
          <w:p w14:paraId="3ACB3505"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1.5‰</w:t>
            </w:r>
          </w:p>
        </w:tc>
        <w:tc>
          <w:tcPr>
            <w:tcW w:w="1031" w:type="dxa"/>
            <w:tcBorders>
              <w:top w:val="nil"/>
              <w:left w:val="nil"/>
              <w:bottom w:val="single" w:sz="4" w:space="0" w:color="auto"/>
              <w:right w:val="single" w:sz="4" w:space="0" w:color="auto"/>
            </w:tcBorders>
            <w:tcMar>
              <w:left w:w="28" w:type="dxa"/>
              <w:right w:w="28" w:type="dxa"/>
            </w:tcMar>
            <w:vAlign w:val="center"/>
          </w:tcPr>
          <w:p w14:paraId="20BDC707" w14:textId="77777777" w:rsidR="00EF4809" w:rsidRPr="00D559BA" w:rsidRDefault="00EF4809" w:rsidP="00B64798">
            <w:pPr>
              <w:widowControl/>
              <w:spacing w:line="240" w:lineRule="exact"/>
              <w:rPr>
                <w:rFonts w:ascii="宋体" w:eastAsia="宋体" w:hAnsi="宋体" w:cs="宋体"/>
                <w:spacing w:val="-2"/>
                <w:w w:val="80"/>
                <w:kern w:val="0"/>
                <w:sz w:val="20"/>
                <w:szCs w:val="20"/>
              </w:rPr>
            </w:pPr>
            <w:r w:rsidRPr="00D559BA">
              <w:rPr>
                <w:rFonts w:ascii="宋体" w:eastAsia="宋体" w:hAnsi="宋体" w:cs="宋体" w:hint="eastAsia"/>
                <w:spacing w:val="-2"/>
                <w:w w:val="80"/>
                <w:kern w:val="0"/>
                <w:sz w:val="20"/>
                <w:szCs w:val="20"/>
              </w:rPr>
              <w:t>不含工程量清单编制</w:t>
            </w:r>
          </w:p>
        </w:tc>
      </w:tr>
      <w:tr w:rsidR="00EF4809" w:rsidRPr="00D559BA" w14:paraId="28F04B08" w14:textId="77777777" w:rsidTr="00B64798">
        <w:trPr>
          <w:trHeight w:val="406"/>
          <w:jc w:val="right"/>
        </w:trPr>
        <w:tc>
          <w:tcPr>
            <w:tcW w:w="47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49AE36D"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8</w:t>
            </w:r>
          </w:p>
        </w:tc>
        <w:tc>
          <w:tcPr>
            <w:tcW w:w="732" w:type="dxa"/>
            <w:gridSpan w:val="2"/>
            <w:vMerge/>
            <w:tcBorders>
              <w:left w:val="nil"/>
              <w:right w:val="single" w:sz="4" w:space="0" w:color="auto"/>
            </w:tcBorders>
            <w:tcMar>
              <w:left w:w="28" w:type="dxa"/>
              <w:right w:w="28" w:type="dxa"/>
            </w:tcMar>
            <w:vAlign w:val="center"/>
          </w:tcPr>
          <w:p w14:paraId="0513ABC3"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p>
        </w:tc>
        <w:tc>
          <w:tcPr>
            <w:tcW w:w="1143" w:type="dxa"/>
            <w:gridSpan w:val="2"/>
            <w:tcBorders>
              <w:top w:val="single" w:sz="4" w:space="0" w:color="auto"/>
              <w:left w:val="nil"/>
              <w:bottom w:val="single" w:sz="4" w:space="0" w:color="auto"/>
              <w:right w:val="single" w:sz="4" w:space="0" w:color="auto"/>
            </w:tcBorders>
            <w:tcMar>
              <w:left w:w="28" w:type="dxa"/>
              <w:right w:w="28" w:type="dxa"/>
            </w:tcMar>
            <w:vAlign w:val="center"/>
          </w:tcPr>
          <w:p w14:paraId="5EB0FF2D"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工程清标（投标报价分析）</w:t>
            </w:r>
          </w:p>
        </w:tc>
        <w:tc>
          <w:tcPr>
            <w:tcW w:w="3321" w:type="dxa"/>
            <w:tcBorders>
              <w:top w:val="nil"/>
              <w:left w:val="nil"/>
              <w:bottom w:val="single" w:sz="4" w:space="0" w:color="auto"/>
              <w:right w:val="single" w:sz="4" w:space="0" w:color="auto"/>
            </w:tcBorders>
            <w:tcMar>
              <w:left w:w="28" w:type="dxa"/>
              <w:right w:w="28" w:type="dxa"/>
            </w:tcMar>
            <w:vAlign w:val="center"/>
          </w:tcPr>
          <w:p w14:paraId="473A490C" w14:textId="77777777" w:rsidR="00EF4809" w:rsidRPr="00D559BA" w:rsidRDefault="00EF4809" w:rsidP="00B64798">
            <w:pPr>
              <w:widowControl/>
              <w:numPr>
                <w:ilvl w:val="0"/>
                <w:numId w:val="8"/>
              </w:numPr>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对投标报价进行审查，根据招标文件的规定，列出投标报价在符合性、响应性等方面存在的偏差；</w:t>
            </w:r>
          </w:p>
          <w:p w14:paraId="22113A30" w14:textId="77777777" w:rsidR="00EF4809" w:rsidRPr="00D559BA" w:rsidRDefault="00EF4809" w:rsidP="00B64798">
            <w:pPr>
              <w:widowControl/>
              <w:numPr>
                <w:ilvl w:val="0"/>
                <w:numId w:val="8"/>
              </w:numPr>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根据招标文件规定，对投标报价进行校核及综合分析，并对投标文件中存在的潜在风险进行分析且提出应对策略等。</w:t>
            </w:r>
          </w:p>
        </w:tc>
        <w:tc>
          <w:tcPr>
            <w:tcW w:w="1750" w:type="dxa"/>
            <w:tcBorders>
              <w:top w:val="nil"/>
              <w:left w:val="nil"/>
              <w:bottom w:val="single" w:sz="4" w:space="0" w:color="auto"/>
              <w:right w:val="single" w:sz="4" w:space="0" w:color="auto"/>
            </w:tcBorders>
            <w:tcMar>
              <w:left w:w="28" w:type="dxa"/>
              <w:right w:w="28" w:type="dxa"/>
            </w:tcMar>
            <w:vAlign w:val="center"/>
          </w:tcPr>
          <w:p w14:paraId="09F1FB56" w14:textId="77777777" w:rsidR="00EF4809" w:rsidRPr="00D559BA" w:rsidRDefault="00EF4809" w:rsidP="00B64798">
            <w:pPr>
              <w:widowControl/>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最高投标限价</w:t>
            </w:r>
          </w:p>
        </w:tc>
        <w:tc>
          <w:tcPr>
            <w:tcW w:w="775" w:type="dxa"/>
            <w:tcBorders>
              <w:top w:val="nil"/>
              <w:left w:val="nil"/>
              <w:bottom w:val="single" w:sz="4" w:space="0" w:color="auto"/>
              <w:right w:val="single" w:sz="4" w:space="0" w:color="auto"/>
            </w:tcBorders>
            <w:tcMar>
              <w:left w:w="28" w:type="dxa"/>
              <w:right w:w="28" w:type="dxa"/>
            </w:tcMar>
            <w:vAlign w:val="center"/>
          </w:tcPr>
          <w:p w14:paraId="2343D90D"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2.0‰</w:t>
            </w:r>
          </w:p>
        </w:tc>
        <w:tc>
          <w:tcPr>
            <w:tcW w:w="776" w:type="dxa"/>
            <w:tcBorders>
              <w:top w:val="nil"/>
              <w:left w:val="nil"/>
              <w:bottom w:val="single" w:sz="4" w:space="0" w:color="auto"/>
              <w:right w:val="single" w:sz="4" w:space="0" w:color="auto"/>
            </w:tcBorders>
            <w:tcMar>
              <w:left w:w="28" w:type="dxa"/>
              <w:right w:w="28" w:type="dxa"/>
            </w:tcMar>
            <w:vAlign w:val="center"/>
          </w:tcPr>
          <w:p w14:paraId="7CEA9425"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1.8‰</w:t>
            </w:r>
          </w:p>
        </w:tc>
        <w:tc>
          <w:tcPr>
            <w:tcW w:w="969" w:type="dxa"/>
            <w:tcBorders>
              <w:top w:val="nil"/>
              <w:left w:val="nil"/>
              <w:bottom w:val="single" w:sz="4" w:space="0" w:color="auto"/>
              <w:right w:val="single" w:sz="4" w:space="0" w:color="auto"/>
            </w:tcBorders>
            <w:tcMar>
              <w:left w:w="28" w:type="dxa"/>
              <w:right w:w="28" w:type="dxa"/>
            </w:tcMar>
            <w:vAlign w:val="center"/>
          </w:tcPr>
          <w:p w14:paraId="4E425A22"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1.5‰</w:t>
            </w:r>
          </w:p>
        </w:tc>
        <w:tc>
          <w:tcPr>
            <w:tcW w:w="1006" w:type="dxa"/>
            <w:tcBorders>
              <w:top w:val="nil"/>
              <w:left w:val="nil"/>
              <w:bottom w:val="single" w:sz="4" w:space="0" w:color="auto"/>
              <w:right w:val="single" w:sz="4" w:space="0" w:color="auto"/>
            </w:tcBorders>
            <w:tcMar>
              <w:left w:w="28" w:type="dxa"/>
              <w:right w:w="28" w:type="dxa"/>
            </w:tcMar>
            <w:vAlign w:val="center"/>
          </w:tcPr>
          <w:p w14:paraId="6288AC95"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1.0‰</w:t>
            </w:r>
          </w:p>
        </w:tc>
        <w:tc>
          <w:tcPr>
            <w:tcW w:w="1125" w:type="dxa"/>
            <w:tcBorders>
              <w:top w:val="nil"/>
              <w:left w:val="nil"/>
              <w:bottom w:val="single" w:sz="4" w:space="0" w:color="auto"/>
              <w:right w:val="single" w:sz="4" w:space="0" w:color="auto"/>
            </w:tcBorders>
            <w:tcMar>
              <w:left w:w="28" w:type="dxa"/>
              <w:right w:w="28" w:type="dxa"/>
            </w:tcMar>
            <w:vAlign w:val="center"/>
          </w:tcPr>
          <w:p w14:paraId="3051AEFD"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0.8‰</w:t>
            </w:r>
          </w:p>
        </w:tc>
        <w:tc>
          <w:tcPr>
            <w:tcW w:w="775" w:type="dxa"/>
            <w:tcBorders>
              <w:top w:val="nil"/>
              <w:left w:val="nil"/>
              <w:bottom w:val="single" w:sz="4" w:space="0" w:color="auto"/>
              <w:right w:val="single" w:sz="4" w:space="0" w:color="auto"/>
            </w:tcBorders>
            <w:tcMar>
              <w:left w:w="28" w:type="dxa"/>
              <w:right w:w="28" w:type="dxa"/>
            </w:tcMar>
            <w:vAlign w:val="center"/>
          </w:tcPr>
          <w:p w14:paraId="48B2F81A"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0.6‰</w:t>
            </w:r>
          </w:p>
        </w:tc>
        <w:tc>
          <w:tcPr>
            <w:tcW w:w="1031" w:type="dxa"/>
            <w:tcBorders>
              <w:top w:val="nil"/>
              <w:left w:val="nil"/>
              <w:bottom w:val="single" w:sz="4" w:space="0" w:color="auto"/>
              <w:right w:val="single" w:sz="4" w:space="0" w:color="auto"/>
            </w:tcBorders>
            <w:tcMar>
              <w:left w:w="28" w:type="dxa"/>
              <w:right w:w="28" w:type="dxa"/>
            </w:tcMar>
            <w:vAlign w:val="center"/>
          </w:tcPr>
          <w:p w14:paraId="14E4CF45" w14:textId="77777777" w:rsidR="00EF4809" w:rsidRPr="00D559BA" w:rsidRDefault="00EF4809" w:rsidP="00B64798">
            <w:pPr>
              <w:widowControl/>
              <w:spacing w:line="240" w:lineRule="exact"/>
              <w:rPr>
                <w:rFonts w:ascii="宋体" w:eastAsia="宋体" w:hAnsi="宋体" w:cs="宋体"/>
                <w:spacing w:val="-2"/>
                <w:w w:val="80"/>
                <w:kern w:val="0"/>
                <w:sz w:val="20"/>
                <w:szCs w:val="20"/>
              </w:rPr>
            </w:pPr>
          </w:p>
        </w:tc>
      </w:tr>
      <w:tr w:rsidR="00EF4809" w:rsidRPr="00D559BA" w14:paraId="3EBED645" w14:textId="77777777" w:rsidTr="00B64798">
        <w:trPr>
          <w:trHeight w:val="406"/>
          <w:jc w:val="right"/>
        </w:trPr>
        <w:tc>
          <w:tcPr>
            <w:tcW w:w="47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57B37E4"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9</w:t>
            </w:r>
          </w:p>
        </w:tc>
        <w:tc>
          <w:tcPr>
            <w:tcW w:w="732" w:type="dxa"/>
            <w:gridSpan w:val="2"/>
            <w:vMerge/>
            <w:tcBorders>
              <w:left w:val="nil"/>
              <w:right w:val="single" w:sz="4" w:space="0" w:color="auto"/>
            </w:tcBorders>
            <w:tcMar>
              <w:left w:w="28" w:type="dxa"/>
              <w:right w:w="28" w:type="dxa"/>
            </w:tcMar>
            <w:vAlign w:val="center"/>
          </w:tcPr>
          <w:p w14:paraId="031BF255"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p>
        </w:tc>
        <w:tc>
          <w:tcPr>
            <w:tcW w:w="350" w:type="dxa"/>
            <w:vMerge w:val="restart"/>
            <w:tcBorders>
              <w:top w:val="single" w:sz="4" w:space="0" w:color="auto"/>
              <w:left w:val="nil"/>
              <w:right w:val="single" w:sz="4" w:space="0" w:color="auto"/>
            </w:tcBorders>
            <w:tcMar>
              <w:left w:w="28" w:type="dxa"/>
              <w:right w:w="28" w:type="dxa"/>
            </w:tcMar>
            <w:vAlign w:val="center"/>
          </w:tcPr>
          <w:p w14:paraId="622C6BD0"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重计量</w:t>
            </w:r>
          </w:p>
        </w:tc>
        <w:tc>
          <w:tcPr>
            <w:tcW w:w="793" w:type="dxa"/>
            <w:tcBorders>
              <w:top w:val="single" w:sz="4" w:space="0" w:color="auto"/>
              <w:left w:val="nil"/>
              <w:bottom w:val="single" w:sz="4" w:space="0" w:color="auto"/>
              <w:right w:val="single" w:sz="4" w:space="0" w:color="auto"/>
            </w:tcBorders>
            <w:tcMar>
              <w:left w:w="28" w:type="dxa"/>
              <w:right w:w="28" w:type="dxa"/>
            </w:tcMar>
            <w:vAlign w:val="center"/>
          </w:tcPr>
          <w:p w14:paraId="5D30E899"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基本费用</w:t>
            </w:r>
          </w:p>
        </w:tc>
        <w:tc>
          <w:tcPr>
            <w:tcW w:w="3321" w:type="dxa"/>
            <w:vMerge w:val="restart"/>
            <w:tcBorders>
              <w:top w:val="nil"/>
              <w:left w:val="nil"/>
              <w:right w:val="single" w:sz="4" w:space="0" w:color="auto"/>
            </w:tcBorders>
            <w:tcMar>
              <w:left w:w="28" w:type="dxa"/>
              <w:right w:w="28" w:type="dxa"/>
            </w:tcMar>
            <w:vAlign w:val="center"/>
          </w:tcPr>
          <w:p w14:paraId="385824DA" w14:textId="77777777" w:rsidR="00EF4809" w:rsidRPr="00D559BA" w:rsidRDefault="00EF4809" w:rsidP="00B64798">
            <w:pPr>
              <w:widowControl/>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依据已签订的施工合同和方案优化后的设计文件及设计深化后的施工图纸，对已签约合同价重新计量计价，更新合同价格</w:t>
            </w:r>
          </w:p>
        </w:tc>
        <w:tc>
          <w:tcPr>
            <w:tcW w:w="1750" w:type="dxa"/>
            <w:tcBorders>
              <w:top w:val="nil"/>
              <w:left w:val="nil"/>
              <w:bottom w:val="single" w:sz="4" w:space="0" w:color="auto"/>
              <w:right w:val="single" w:sz="4" w:space="0" w:color="auto"/>
            </w:tcBorders>
            <w:tcMar>
              <w:left w:w="28" w:type="dxa"/>
              <w:right w:w="28" w:type="dxa"/>
            </w:tcMar>
            <w:vAlign w:val="center"/>
          </w:tcPr>
          <w:p w14:paraId="288A8EEC" w14:textId="77777777" w:rsidR="00EF4809" w:rsidRPr="00D559BA" w:rsidRDefault="00EF4809" w:rsidP="00B64798">
            <w:pPr>
              <w:widowControl/>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建筑安装工程造价</w:t>
            </w:r>
          </w:p>
        </w:tc>
        <w:tc>
          <w:tcPr>
            <w:tcW w:w="775" w:type="dxa"/>
            <w:tcBorders>
              <w:top w:val="nil"/>
              <w:left w:val="nil"/>
              <w:bottom w:val="single" w:sz="4" w:space="0" w:color="auto"/>
              <w:right w:val="single" w:sz="4" w:space="0" w:color="auto"/>
            </w:tcBorders>
            <w:tcMar>
              <w:left w:w="28" w:type="dxa"/>
              <w:right w:w="28" w:type="dxa"/>
            </w:tcMar>
            <w:vAlign w:val="center"/>
          </w:tcPr>
          <w:p w14:paraId="6699B166"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4.5‰</w:t>
            </w:r>
          </w:p>
        </w:tc>
        <w:tc>
          <w:tcPr>
            <w:tcW w:w="776" w:type="dxa"/>
            <w:tcBorders>
              <w:top w:val="nil"/>
              <w:left w:val="nil"/>
              <w:bottom w:val="single" w:sz="4" w:space="0" w:color="auto"/>
              <w:right w:val="single" w:sz="4" w:space="0" w:color="auto"/>
            </w:tcBorders>
            <w:tcMar>
              <w:left w:w="28" w:type="dxa"/>
              <w:right w:w="28" w:type="dxa"/>
            </w:tcMar>
            <w:vAlign w:val="center"/>
          </w:tcPr>
          <w:p w14:paraId="313782B4"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4.0‰</w:t>
            </w:r>
          </w:p>
        </w:tc>
        <w:tc>
          <w:tcPr>
            <w:tcW w:w="969" w:type="dxa"/>
            <w:tcBorders>
              <w:top w:val="nil"/>
              <w:left w:val="nil"/>
              <w:bottom w:val="single" w:sz="4" w:space="0" w:color="auto"/>
              <w:right w:val="single" w:sz="4" w:space="0" w:color="auto"/>
            </w:tcBorders>
            <w:tcMar>
              <w:left w:w="28" w:type="dxa"/>
              <w:right w:w="28" w:type="dxa"/>
            </w:tcMar>
            <w:vAlign w:val="center"/>
          </w:tcPr>
          <w:p w14:paraId="399DF567"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3.5‰</w:t>
            </w:r>
          </w:p>
        </w:tc>
        <w:tc>
          <w:tcPr>
            <w:tcW w:w="1006" w:type="dxa"/>
            <w:tcBorders>
              <w:top w:val="nil"/>
              <w:left w:val="nil"/>
              <w:bottom w:val="single" w:sz="4" w:space="0" w:color="auto"/>
              <w:right w:val="single" w:sz="4" w:space="0" w:color="auto"/>
            </w:tcBorders>
            <w:tcMar>
              <w:left w:w="28" w:type="dxa"/>
              <w:right w:w="28" w:type="dxa"/>
            </w:tcMar>
            <w:vAlign w:val="center"/>
          </w:tcPr>
          <w:p w14:paraId="7BDC4B3A"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3.0‰</w:t>
            </w:r>
          </w:p>
        </w:tc>
        <w:tc>
          <w:tcPr>
            <w:tcW w:w="1125" w:type="dxa"/>
            <w:tcBorders>
              <w:top w:val="nil"/>
              <w:left w:val="nil"/>
              <w:bottom w:val="single" w:sz="4" w:space="0" w:color="auto"/>
              <w:right w:val="single" w:sz="4" w:space="0" w:color="auto"/>
            </w:tcBorders>
            <w:tcMar>
              <w:left w:w="28" w:type="dxa"/>
              <w:right w:w="28" w:type="dxa"/>
            </w:tcMar>
            <w:vAlign w:val="center"/>
          </w:tcPr>
          <w:p w14:paraId="4D3EF5F7"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2.5‰</w:t>
            </w:r>
          </w:p>
        </w:tc>
        <w:tc>
          <w:tcPr>
            <w:tcW w:w="775" w:type="dxa"/>
            <w:tcBorders>
              <w:top w:val="nil"/>
              <w:left w:val="nil"/>
              <w:bottom w:val="single" w:sz="4" w:space="0" w:color="auto"/>
              <w:right w:val="single" w:sz="4" w:space="0" w:color="auto"/>
            </w:tcBorders>
            <w:tcMar>
              <w:left w:w="28" w:type="dxa"/>
              <w:right w:w="28" w:type="dxa"/>
            </w:tcMar>
            <w:vAlign w:val="center"/>
          </w:tcPr>
          <w:p w14:paraId="036EF55A"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2.0‰</w:t>
            </w:r>
          </w:p>
        </w:tc>
        <w:tc>
          <w:tcPr>
            <w:tcW w:w="1031" w:type="dxa"/>
            <w:tcBorders>
              <w:top w:val="nil"/>
              <w:left w:val="nil"/>
              <w:bottom w:val="single" w:sz="4" w:space="0" w:color="auto"/>
              <w:right w:val="single" w:sz="4" w:space="0" w:color="auto"/>
            </w:tcBorders>
            <w:tcMar>
              <w:left w:w="28" w:type="dxa"/>
              <w:right w:w="28" w:type="dxa"/>
            </w:tcMar>
            <w:vAlign w:val="center"/>
          </w:tcPr>
          <w:p w14:paraId="52C73165" w14:textId="77777777" w:rsidR="00EF4809" w:rsidRPr="00D559BA" w:rsidRDefault="00EF4809" w:rsidP="00B64798">
            <w:pPr>
              <w:widowControl/>
              <w:spacing w:line="240" w:lineRule="exact"/>
              <w:rPr>
                <w:rFonts w:ascii="宋体" w:eastAsia="宋体" w:hAnsi="宋体" w:cs="宋体"/>
                <w:spacing w:val="-2"/>
                <w:w w:val="80"/>
                <w:kern w:val="0"/>
                <w:sz w:val="20"/>
                <w:szCs w:val="20"/>
              </w:rPr>
            </w:pPr>
          </w:p>
        </w:tc>
      </w:tr>
      <w:tr w:rsidR="00EF4809" w:rsidRPr="00D559BA" w14:paraId="7FBD44E6" w14:textId="77777777" w:rsidTr="00B64798">
        <w:trPr>
          <w:trHeight w:val="406"/>
          <w:jc w:val="right"/>
        </w:trPr>
        <w:tc>
          <w:tcPr>
            <w:tcW w:w="47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A2EE218"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10</w:t>
            </w:r>
          </w:p>
        </w:tc>
        <w:tc>
          <w:tcPr>
            <w:tcW w:w="732" w:type="dxa"/>
            <w:gridSpan w:val="2"/>
            <w:vMerge/>
            <w:tcBorders>
              <w:left w:val="nil"/>
              <w:right w:val="single" w:sz="4" w:space="0" w:color="auto"/>
            </w:tcBorders>
            <w:tcMar>
              <w:left w:w="28" w:type="dxa"/>
              <w:right w:w="28" w:type="dxa"/>
            </w:tcMar>
            <w:vAlign w:val="center"/>
          </w:tcPr>
          <w:p w14:paraId="33A48212"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p>
        </w:tc>
        <w:tc>
          <w:tcPr>
            <w:tcW w:w="350" w:type="dxa"/>
            <w:vMerge/>
            <w:tcBorders>
              <w:left w:val="nil"/>
              <w:bottom w:val="single" w:sz="4" w:space="0" w:color="auto"/>
              <w:right w:val="single" w:sz="4" w:space="0" w:color="auto"/>
            </w:tcBorders>
            <w:tcMar>
              <w:left w:w="28" w:type="dxa"/>
              <w:right w:w="28" w:type="dxa"/>
            </w:tcMar>
            <w:vAlign w:val="center"/>
          </w:tcPr>
          <w:p w14:paraId="491EADBA"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p>
        </w:tc>
        <w:tc>
          <w:tcPr>
            <w:tcW w:w="793" w:type="dxa"/>
            <w:tcBorders>
              <w:top w:val="single" w:sz="4" w:space="0" w:color="auto"/>
              <w:left w:val="nil"/>
              <w:bottom w:val="single" w:sz="4" w:space="0" w:color="auto"/>
              <w:right w:val="single" w:sz="4" w:space="0" w:color="auto"/>
            </w:tcBorders>
            <w:tcMar>
              <w:left w:w="28" w:type="dxa"/>
              <w:right w:w="28" w:type="dxa"/>
            </w:tcMar>
            <w:vAlign w:val="center"/>
          </w:tcPr>
          <w:p w14:paraId="38FB9376"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效益费用</w:t>
            </w:r>
          </w:p>
        </w:tc>
        <w:tc>
          <w:tcPr>
            <w:tcW w:w="3321" w:type="dxa"/>
            <w:vMerge/>
            <w:tcBorders>
              <w:left w:val="nil"/>
              <w:bottom w:val="single" w:sz="4" w:space="0" w:color="auto"/>
              <w:right w:val="single" w:sz="4" w:space="0" w:color="auto"/>
            </w:tcBorders>
            <w:tcMar>
              <w:left w:w="28" w:type="dxa"/>
              <w:right w:w="28" w:type="dxa"/>
            </w:tcMar>
            <w:vAlign w:val="center"/>
          </w:tcPr>
          <w:p w14:paraId="2654D602" w14:textId="77777777" w:rsidR="00EF4809" w:rsidRPr="00D559BA" w:rsidRDefault="00EF4809" w:rsidP="00B64798">
            <w:pPr>
              <w:widowControl/>
              <w:spacing w:line="240" w:lineRule="exact"/>
              <w:rPr>
                <w:rFonts w:ascii="宋体" w:eastAsia="宋体" w:hAnsi="宋体" w:cs="宋体"/>
                <w:spacing w:val="-2"/>
                <w:w w:val="90"/>
                <w:kern w:val="0"/>
                <w:sz w:val="20"/>
                <w:szCs w:val="20"/>
              </w:rPr>
            </w:pPr>
          </w:p>
        </w:tc>
        <w:tc>
          <w:tcPr>
            <w:tcW w:w="1750" w:type="dxa"/>
            <w:tcBorders>
              <w:top w:val="nil"/>
              <w:left w:val="nil"/>
              <w:bottom w:val="single" w:sz="4" w:space="0" w:color="auto"/>
              <w:right w:val="single" w:sz="4" w:space="0" w:color="auto"/>
            </w:tcBorders>
            <w:tcMar>
              <w:left w:w="28" w:type="dxa"/>
              <w:right w:w="28" w:type="dxa"/>
            </w:tcMar>
            <w:vAlign w:val="center"/>
          </w:tcPr>
          <w:p w14:paraId="1FA2D0C9" w14:textId="77777777" w:rsidR="00EF4809" w:rsidRPr="00D559BA" w:rsidRDefault="00EF4809" w:rsidP="00B64798">
            <w:pPr>
              <w:widowControl/>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︱审减额︱+核增额</w:t>
            </w:r>
          </w:p>
        </w:tc>
        <w:tc>
          <w:tcPr>
            <w:tcW w:w="5426" w:type="dxa"/>
            <w:gridSpan w:val="6"/>
            <w:tcBorders>
              <w:top w:val="nil"/>
              <w:left w:val="nil"/>
              <w:bottom w:val="single" w:sz="4" w:space="0" w:color="auto"/>
              <w:right w:val="single" w:sz="4" w:space="0" w:color="auto"/>
            </w:tcBorders>
            <w:tcMar>
              <w:left w:w="28" w:type="dxa"/>
              <w:right w:w="28" w:type="dxa"/>
            </w:tcMar>
            <w:vAlign w:val="center"/>
          </w:tcPr>
          <w:p w14:paraId="4430827D"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5至10%</w:t>
            </w:r>
          </w:p>
        </w:tc>
        <w:tc>
          <w:tcPr>
            <w:tcW w:w="1031" w:type="dxa"/>
            <w:tcBorders>
              <w:top w:val="nil"/>
              <w:left w:val="nil"/>
              <w:bottom w:val="single" w:sz="4" w:space="0" w:color="auto"/>
              <w:right w:val="single" w:sz="4" w:space="0" w:color="auto"/>
            </w:tcBorders>
            <w:tcMar>
              <w:left w:w="28" w:type="dxa"/>
              <w:right w:w="28" w:type="dxa"/>
            </w:tcMar>
            <w:vAlign w:val="center"/>
          </w:tcPr>
          <w:p w14:paraId="140ADC97" w14:textId="77777777" w:rsidR="00EF4809" w:rsidRPr="00D559BA" w:rsidRDefault="00EF4809" w:rsidP="00B64798">
            <w:pPr>
              <w:widowControl/>
              <w:spacing w:line="240" w:lineRule="exact"/>
              <w:rPr>
                <w:rFonts w:ascii="宋体" w:eastAsia="宋体" w:hAnsi="宋体" w:cs="宋体"/>
                <w:spacing w:val="-2"/>
                <w:w w:val="80"/>
                <w:kern w:val="0"/>
                <w:sz w:val="20"/>
                <w:szCs w:val="20"/>
              </w:rPr>
            </w:pPr>
          </w:p>
        </w:tc>
      </w:tr>
      <w:tr w:rsidR="00EF4809" w:rsidRPr="00D559BA" w14:paraId="2287D177" w14:textId="77777777" w:rsidTr="00B64798">
        <w:trPr>
          <w:trHeight w:val="406"/>
          <w:jc w:val="right"/>
        </w:trPr>
        <w:tc>
          <w:tcPr>
            <w:tcW w:w="47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B0926AA"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11</w:t>
            </w:r>
          </w:p>
        </w:tc>
        <w:tc>
          <w:tcPr>
            <w:tcW w:w="732" w:type="dxa"/>
            <w:gridSpan w:val="2"/>
            <w:vMerge/>
            <w:tcBorders>
              <w:left w:val="nil"/>
              <w:bottom w:val="single" w:sz="4" w:space="0" w:color="auto"/>
              <w:right w:val="single" w:sz="4" w:space="0" w:color="auto"/>
            </w:tcBorders>
            <w:tcMar>
              <w:left w:w="28" w:type="dxa"/>
              <w:right w:w="28" w:type="dxa"/>
            </w:tcMar>
            <w:vAlign w:val="center"/>
          </w:tcPr>
          <w:p w14:paraId="491D0C04"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p>
        </w:tc>
        <w:tc>
          <w:tcPr>
            <w:tcW w:w="1143" w:type="dxa"/>
            <w:gridSpan w:val="2"/>
            <w:tcBorders>
              <w:left w:val="nil"/>
              <w:bottom w:val="single" w:sz="4" w:space="0" w:color="auto"/>
              <w:right w:val="single" w:sz="4" w:space="0" w:color="auto"/>
            </w:tcBorders>
            <w:tcMar>
              <w:left w:w="28" w:type="dxa"/>
              <w:right w:w="28" w:type="dxa"/>
            </w:tcMar>
            <w:vAlign w:val="center"/>
          </w:tcPr>
          <w:p w14:paraId="7A62E17F"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施工过程造价管理（不含驻场费）</w:t>
            </w:r>
          </w:p>
        </w:tc>
        <w:tc>
          <w:tcPr>
            <w:tcW w:w="3321" w:type="dxa"/>
            <w:tcBorders>
              <w:left w:val="nil"/>
              <w:bottom w:val="single" w:sz="4" w:space="0" w:color="auto"/>
              <w:right w:val="single" w:sz="4" w:space="0" w:color="auto"/>
            </w:tcBorders>
            <w:tcMar>
              <w:left w:w="28" w:type="dxa"/>
              <w:right w:w="28" w:type="dxa"/>
            </w:tcMar>
            <w:vAlign w:val="center"/>
          </w:tcPr>
          <w:p w14:paraId="3E71C27E" w14:textId="77777777" w:rsidR="00EF4809" w:rsidRPr="00D559BA" w:rsidRDefault="00EF4809" w:rsidP="00B64798">
            <w:pPr>
              <w:widowControl/>
              <w:numPr>
                <w:ilvl w:val="0"/>
                <w:numId w:val="9"/>
              </w:numPr>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编制造价控制的实施方案；</w:t>
            </w:r>
          </w:p>
          <w:p w14:paraId="2D3F3145" w14:textId="77777777" w:rsidR="00EF4809" w:rsidRPr="00D559BA" w:rsidRDefault="00EF4809" w:rsidP="00B64798">
            <w:pPr>
              <w:widowControl/>
              <w:numPr>
                <w:ilvl w:val="0"/>
                <w:numId w:val="9"/>
              </w:numPr>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合同文件咨询（包括合同分析、合同交底、合同变更管理工作）；</w:t>
            </w:r>
          </w:p>
          <w:p w14:paraId="6C51E135" w14:textId="77777777" w:rsidR="00EF4809" w:rsidRPr="00D559BA" w:rsidRDefault="00EF4809" w:rsidP="00B64798">
            <w:pPr>
              <w:widowControl/>
              <w:numPr>
                <w:ilvl w:val="0"/>
                <w:numId w:val="9"/>
              </w:numPr>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施工阶段造价风险分析；</w:t>
            </w:r>
          </w:p>
          <w:p w14:paraId="1C39907D" w14:textId="77777777" w:rsidR="00EF4809" w:rsidRPr="00D559BA" w:rsidRDefault="00EF4809" w:rsidP="00B64798">
            <w:pPr>
              <w:widowControl/>
              <w:numPr>
                <w:ilvl w:val="0"/>
                <w:numId w:val="9"/>
              </w:numPr>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审核工程预付款和</w:t>
            </w:r>
            <w:proofErr w:type="gramStart"/>
            <w:r w:rsidRPr="00D559BA">
              <w:rPr>
                <w:rFonts w:ascii="宋体" w:eastAsia="宋体" w:hAnsi="宋体" w:cs="宋体" w:hint="eastAsia"/>
                <w:spacing w:val="-2"/>
                <w:w w:val="90"/>
                <w:kern w:val="0"/>
                <w:sz w:val="20"/>
                <w:szCs w:val="20"/>
              </w:rPr>
              <w:t>期中</w:t>
            </w:r>
            <w:proofErr w:type="gramEnd"/>
            <w:r w:rsidRPr="00D559BA">
              <w:rPr>
                <w:rFonts w:ascii="宋体" w:eastAsia="宋体" w:hAnsi="宋体" w:cs="宋体" w:hint="eastAsia"/>
                <w:spacing w:val="-2"/>
                <w:w w:val="90"/>
                <w:kern w:val="0"/>
                <w:sz w:val="20"/>
                <w:szCs w:val="20"/>
              </w:rPr>
              <w:t>结算及其价款支付；</w:t>
            </w:r>
          </w:p>
          <w:p w14:paraId="6768C3FB" w14:textId="77777777" w:rsidR="00EF4809" w:rsidRPr="00D559BA" w:rsidRDefault="00EF4809" w:rsidP="00B64798">
            <w:pPr>
              <w:widowControl/>
              <w:numPr>
                <w:ilvl w:val="0"/>
                <w:numId w:val="9"/>
              </w:numPr>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工程变更、签证及索赔费用估算；</w:t>
            </w:r>
          </w:p>
          <w:p w14:paraId="39335358" w14:textId="77777777" w:rsidR="00EF4809" w:rsidRPr="00D559BA" w:rsidRDefault="00EF4809" w:rsidP="00B64798">
            <w:pPr>
              <w:widowControl/>
              <w:numPr>
                <w:ilvl w:val="0"/>
                <w:numId w:val="9"/>
              </w:numPr>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材料、设备的询价，提供核价建议；</w:t>
            </w:r>
          </w:p>
        </w:tc>
        <w:tc>
          <w:tcPr>
            <w:tcW w:w="1750" w:type="dxa"/>
            <w:tcBorders>
              <w:top w:val="nil"/>
              <w:left w:val="nil"/>
              <w:bottom w:val="single" w:sz="4" w:space="0" w:color="auto"/>
              <w:right w:val="single" w:sz="4" w:space="0" w:color="auto"/>
            </w:tcBorders>
            <w:tcMar>
              <w:left w:w="28" w:type="dxa"/>
              <w:right w:w="28" w:type="dxa"/>
            </w:tcMar>
            <w:vAlign w:val="center"/>
          </w:tcPr>
          <w:p w14:paraId="011124AC" w14:textId="77777777" w:rsidR="00EF4809" w:rsidRPr="00D559BA" w:rsidRDefault="00EF4809" w:rsidP="00B64798">
            <w:pPr>
              <w:widowControl/>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建筑安装工程造价</w:t>
            </w:r>
          </w:p>
        </w:tc>
        <w:tc>
          <w:tcPr>
            <w:tcW w:w="775" w:type="dxa"/>
            <w:tcBorders>
              <w:top w:val="nil"/>
              <w:left w:val="nil"/>
              <w:bottom w:val="single" w:sz="4" w:space="0" w:color="auto"/>
              <w:right w:val="single" w:sz="4" w:space="0" w:color="auto"/>
            </w:tcBorders>
            <w:tcMar>
              <w:left w:w="28" w:type="dxa"/>
              <w:right w:w="28" w:type="dxa"/>
            </w:tcMar>
            <w:vAlign w:val="center"/>
          </w:tcPr>
          <w:p w14:paraId="09B89BD3"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9.5‰</w:t>
            </w:r>
          </w:p>
        </w:tc>
        <w:tc>
          <w:tcPr>
            <w:tcW w:w="776" w:type="dxa"/>
            <w:tcBorders>
              <w:top w:val="nil"/>
              <w:left w:val="nil"/>
              <w:bottom w:val="single" w:sz="4" w:space="0" w:color="auto"/>
              <w:right w:val="single" w:sz="4" w:space="0" w:color="auto"/>
            </w:tcBorders>
            <w:tcMar>
              <w:left w:w="28" w:type="dxa"/>
              <w:right w:w="28" w:type="dxa"/>
            </w:tcMar>
            <w:vAlign w:val="center"/>
          </w:tcPr>
          <w:p w14:paraId="0A3EB01E"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8.5‰</w:t>
            </w:r>
          </w:p>
        </w:tc>
        <w:tc>
          <w:tcPr>
            <w:tcW w:w="969" w:type="dxa"/>
            <w:tcBorders>
              <w:top w:val="nil"/>
              <w:left w:val="nil"/>
              <w:bottom w:val="single" w:sz="4" w:space="0" w:color="auto"/>
              <w:right w:val="single" w:sz="4" w:space="0" w:color="auto"/>
            </w:tcBorders>
            <w:tcMar>
              <w:left w:w="28" w:type="dxa"/>
              <w:right w:w="28" w:type="dxa"/>
            </w:tcMar>
            <w:vAlign w:val="center"/>
          </w:tcPr>
          <w:p w14:paraId="21F7324C"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8‰</w:t>
            </w:r>
          </w:p>
        </w:tc>
        <w:tc>
          <w:tcPr>
            <w:tcW w:w="1006" w:type="dxa"/>
            <w:tcBorders>
              <w:top w:val="nil"/>
              <w:left w:val="nil"/>
              <w:bottom w:val="single" w:sz="4" w:space="0" w:color="auto"/>
              <w:right w:val="single" w:sz="4" w:space="0" w:color="auto"/>
            </w:tcBorders>
            <w:tcMar>
              <w:left w:w="28" w:type="dxa"/>
              <w:right w:w="28" w:type="dxa"/>
            </w:tcMar>
            <w:vAlign w:val="center"/>
          </w:tcPr>
          <w:p w14:paraId="23516311"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7.5‰</w:t>
            </w:r>
          </w:p>
        </w:tc>
        <w:tc>
          <w:tcPr>
            <w:tcW w:w="1125" w:type="dxa"/>
            <w:tcBorders>
              <w:top w:val="nil"/>
              <w:left w:val="nil"/>
              <w:bottom w:val="single" w:sz="4" w:space="0" w:color="auto"/>
              <w:right w:val="single" w:sz="4" w:space="0" w:color="auto"/>
            </w:tcBorders>
            <w:tcMar>
              <w:left w:w="28" w:type="dxa"/>
              <w:right w:w="28" w:type="dxa"/>
            </w:tcMar>
            <w:vAlign w:val="center"/>
          </w:tcPr>
          <w:p w14:paraId="04525005"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6‰</w:t>
            </w:r>
          </w:p>
        </w:tc>
        <w:tc>
          <w:tcPr>
            <w:tcW w:w="775" w:type="dxa"/>
            <w:tcBorders>
              <w:top w:val="nil"/>
              <w:left w:val="nil"/>
              <w:bottom w:val="single" w:sz="4" w:space="0" w:color="auto"/>
              <w:right w:val="single" w:sz="4" w:space="0" w:color="auto"/>
            </w:tcBorders>
            <w:tcMar>
              <w:left w:w="28" w:type="dxa"/>
              <w:right w:w="28" w:type="dxa"/>
            </w:tcMar>
            <w:vAlign w:val="center"/>
          </w:tcPr>
          <w:p w14:paraId="64D47A90"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5‰</w:t>
            </w:r>
          </w:p>
        </w:tc>
        <w:tc>
          <w:tcPr>
            <w:tcW w:w="1031" w:type="dxa"/>
            <w:tcBorders>
              <w:top w:val="nil"/>
              <w:left w:val="nil"/>
              <w:bottom w:val="single" w:sz="4" w:space="0" w:color="auto"/>
              <w:right w:val="single" w:sz="4" w:space="0" w:color="auto"/>
            </w:tcBorders>
            <w:tcMar>
              <w:left w:w="28" w:type="dxa"/>
              <w:right w:w="28" w:type="dxa"/>
            </w:tcMar>
            <w:vAlign w:val="center"/>
          </w:tcPr>
          <w:p w14:paraId="466EC4FC"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p>
        </w:tc>
      </w:tr>
      <w:tr w:rsidR="00EF4809" w:rsidRPr="00D559BA" w14:paraId="70419473" w14:textId="77777777" w:rsidTr="00B64798">
        <w:trPr>
          <w:trHeight w:val="406"/>
          <w:jc w:val="right"/>
        </w:trPr>
        <w:tc>
          <w:tcPr>
            <w:tcW w:w="478"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F7B7482"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lastRenderedPageBreak/>
              <w:t>序号</w:t>
            </w:r>
          </w:p>
        </w:tc>
        <w:tc>
          <w:tcPr>
            <w:tcW w:w="1875" w:type="dxa"/>
            <w:gridSpan w:val="4"/>
            <w:vMerge w:val="restart"/>
            <w:tcBorders>
              <w:top w:val="single" w:sz="4" w:space="0" w:color="auto"/>
              <w:left w:val="nil"/>
              <w:bottom w:val="single" w:sz="4" w:space="0" w:color="auto"/>
              <w:right w:val="single" w:sz="4" w:space="0" w:color="auto"/>
            </w:tcBorders>
            <w:tcMar>
              <w:left w:w="28" w:type="dxa"/>
              <w:right w:w="28" w:type="dxa"/>
            </w:tcMar>
            <w:vAlign w:val="center"/>
          </w:tcPr>
          <w:p w14:paraId="4E31747F"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咨询项目名称</w:t>
            </w:r>
          </w:p>
        </w:tc>
        <w:tc>
          <w:tcPr>
            <w:tcW w:w="3321" w:type="dxa"/>
            <w:vMerge w:val="restart"/>
            <w:tcBorders>
              <w:top w:val="single" w:sz="4" w:space="0" w:color="auto"/>
              <w:left w:val="nil"/>
              <w:bottom w:val="single" w:sz="4" w:space="0" w:color="auto"/>
              <w:right w:val="single" w:sz="4" w:space="0" w:color="auto"/>
            </w:tcBorders>
            <w:tcMar>
              <w:left w:w="28" w:type="dxa"/>
              <w:right w:w="28" w:type="dxa"/>
            </w:tcMar>
            <w:vAlign w:val="center"/>
          </w:tcPr>
          <w:p w14:paraId="5A4EFABC"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工作内容</w:t>
            </w:r>
          </w:p>
        </w:tc>
        <w:tc>
          <w:tcPr>
            <w:tcW w:w="1750" w:type="dxa"/>
            <w:vMerge w:val="restart"/>
            <w:tcBorders>
              <w:top w:val="single" w:sz="4" w:space="0" w:color="auto"/>
              <w:left w:val="nil"/>
              <w:bottom w:val="single" w:sz="4" w:space="0" w:color="auto"/>
              <w:right w:val="single" w:sz="4" w:space="0" w:color="auto"/>
            </w:tcBorders>
            <w:tcMar>
              <w:left w:w="28" w:type="dxa"/>
              <w:right w:w="28" w:type="dxa"/>
            </w:tcMar>
            <w:vAlign w:val="center"/>
          </w:tcPr>
          <w:p w14:paraId="22F5ECE5"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费用基数</w:t>
            </w:r>
          </w:p>
        </w:tc>
        <w:tc>
          <w:tcPr>
            <w:tcW w:w="5426" w:type="dxa"/>
            <w:gridSpan w:val="6"/>
            <w:tcBorders>
              <w:top w:val="single" w:sz="4" w:space="0" w:color="auto"/>
              <w:left w:val="nil"/>
              <w:bottom w:val="single" w:sz="4" w:space="0" w:color="auto"/>
              <w:right w:val="single" w:sz="4" w:space="0" w:color="auto"/>
            </w:tcBorders>
            <w:tcMar>
              <w:left w:w="28" w:type="dxa"/>
              <w:right w:w="28" w:type="dxa"/>
            </w:tcMar>
            <w:vAlign w:val="center"/>
          </w:tcPr>
          <w:p w14:paraId="4F8DC490"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划分差额定率分档累进方法</w:t>
            </w:r>
          </w:p>
        </w:tc>
        <w:tc>
          <w:tcPr>
            <w:tcW w:w="1031" w:type="dxa"/>
            <w:vMerge w:val="restart"/>
            <w:tcBorders>
              <w:top w:val="single" w:sz="4" w:space="0" w:color="auto"/>
              <w:left w:val="nil"/>
              <w:bottom w:val="single" w:sz="4" w:space="0" w:color="auto"/>
              <w:right w:val="single" w:sz="4" w:space="0" w:color="auto"/>
            </w:tcBorders>
            <w:tcMar>
              <w:left w:w="28" w:type="dxa"/>
              <w:right w:w="28" w:type="dxa"/>
            </w:tcMar>
            <w:vAlign w:val="center"/>
          </w:tcPr>
          <w:p w14:paraId="0CBAAB12" w14:textId="77777777" w:rsidR="00EF4809" w:rsidRPr="00D559BA" w:rsidRDefault="00EF4809" w:rsidP="00B64798">
            <w:pPr>
              <w:widowControl/>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测算时未包括的内容</w:t>
            </w:r>
          </w:p>
        </w:tc>
      </w:tr>
      <w:tr w:rsidR="00EF4809" w:rsidRPr="00D559BA" w14:paraId="1C1C0C94" w14:textId="77777777" w:rsidTr="00B64798">
        <w:trPr>
          <w:trHeight w:val="406"/>
          <w:jc w:val="right"/>
        </w:trPr>
        <w:tc>
          <w:tcPr>
            <w:tcW w:w="47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E8E17C"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p>
        </w:tc>
        <w:tc>
          <w:tcPr>
            <w:tcW w:w="1875" w:type="dxa"/>
            <w:gridSpan w:val="4"/>
            <w:vMerge/>
            <w:tcBorders>
              <w:top w:val="single" w:sz="4" w:space="0" w:color="auto"/>
              <w:left w:val="nil"/>
              <w:bottom w:val="single" w:sz="4" w:space="0" w:color="auto"/>
              <w:right w:val="single" w:sz="4" w:space="0" w:color="auto"/>
            </w:tcBorders>
            <w:tcMar>
              <w:left w:w="28" w:type="dxa"/>
              <w:right w:w="28" w:type="dxa"/>
            </w:tcMar>
            <w:vAlign w:val="center"/>
          </w:tcPr>
          <w:p w14:paraId="671F267D"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p>
        </w:tc>
        <w:tc>
          <w:tcPr>
            <w:tcW w:w="3321" w:type="dxa"/>
            <w:vMerge/>
            <w:tcBorders>
              <w:top w:val="single" w:sz="4" w:space="0" w:color="auto"/>
              <w:left w:val="nil"/>
              <w:bottom w:val="single" w:sz="4" w:space="0" w:color="auto"/>
              <w:right w:val="single" w:sz="4" w:space="0" w:color="auto"/>
            </w:tcBorders>
            <w:tcMar>
              <w:left w:w="28" w:type="dxa"/>
              <w:right w:w="28" w:type="dxa"/>
            </w:tcMar>
            <w:vAlign w:val="center"/>
          </w:tcPr>
          <w:p w14:paraId="31147E73" w14:textId="77777777" w:rsidR="00EF4809" w:rsidRPr="00D559BA" w:rsidRDefault="00EF4809" w:rsidP="00B64798">
            <w:pPr>
              <w:widowControl/>
              <w:spacing w:line="240" w:lineRule="exact"/>
              <w:rPr>
                <w:rFonts w:ascii="宋体" w:eastAsia="宋体" w:hAnsi="宋体" w:cs="宋体"/>
                <w:spacing w:val="-2"/>
                <w:w w:val="90"/>
                <w:kern w:val="0"/>
                <w:sz w:val="20"/>
                <w:szCs w:val="20"/>
              </w:rPr>
            </w:pPr>
          </w:p>
        </w:tc>
        <w:tc>
          <w:tcPr>
            <w:tcW w:w="1750" w:type="dxa"/>
            <w:vMerge/>
            <w:tcBorders>
              <w:top w:val="single" w:sz="4" w:space="0" w:color="auto"/>
              <w:left w:val="nil"/>
              <w:bottom w:val="single" w:sz="4" w:space="0" w:color="auto"/>
              <w:right w:val="single" w:sz="4" w:space="0" w:color="auto"/>
            </w:tcBorders>
            <w:tcMar>
              <w:left w:w="28" w:type="dxa"/>
              <w:right w:w="28" w:type="dxa"/>
            </w:tcMar>
            <w:vAlign w:val="center"/>
          </w:tcPr>
          <w:p w14:paraId="7A43D0F9" w14:textId="77777777" w:rsidR="00EF4809" w:rsidRPr="00D559BA" w:rsidRDefault="00EF4809" w:rsidP="00B64798">
            <w:pPr>
              <w:widowControl/>
              <w:spacing w:line="240" w:lineRule="exact"/>
              <w:rPr>
                <w:rFonts w:ascii="宋体" w:eastAsia="宋体" w:hAnsi="宋体" w:cs="宋体"/>
                <w:spacing w:val="-2"/>
                <w:w w:val="90"/>
                <w:kern w:val="0"/>
                <w:sz w:val="20"/>
                <w:szCs w:val="20"/>
              </w:rPr>
            </w:pPr>
          </w:p>
        </w:tc>
        <w:tc>
          <w:tcPr>
            <w:tcW w:w="775" w:type="dxa"/>
            <w:tcBorders>
              <w:top w:val="single" w:sz="4" w:space="0" w:color="auto"/>
              <w:left w:val="nil"/>
              <w:bottom w:val="single" w:sz="4" w:space="0" w:color="auto"/>
              <w:right w:val="single" w:sz="4" w:space="0" w:color="auto"/>
            </w:tcBorders>
            <w:tcMar>
              <w:left w:w="28" w:type="dxa"/>
              <w:right w:w="28" w:type="dxa"/>
            </w:tcMar>
            <w:vAlign w:val="center"/>
          </w:tcPr>
          <w:p w14:paraId="16B4E070"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≤200</w:t>
            </w:r>
          </w:p>
          <w:p w14:paraId="3412E575"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万元</w:t>
            </w:r>
          </w:p>
        </w:tc>
        <w:tc>
          <w:tcPr>
            <w:tcW w:w="776" w:type="dxa"/>
            <w:tcBorders>
              <w:top w:val="single" w:sz="4" w:space="0" w:color="auto"/>
              <w:left w:val="nil"/>
              <w:bottom w:val="single" w:sz="4" w:space="0" w:color="auto"/>
              <w:right w:val="single" w:sz="4" w:space="0" w:color="auto"/>
            </w:tcBorders>
            <w:tcMar>
              <w:left w:w="28" w:type="dxa"/>
              <w:right w:w="28" w:type="dxa"/>
            </w:tcMar>
            <w:vAlign w:val="center"/>
          </w:tcPr>
          <w:p w14:paraId="53F978E4"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200-500</w:t>
            </w:r>
          </w:p>
          <w:p w14:paraId="249FB64B"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万元</w:t>
            </w:r>
          </w:p>
        </w:tc>
        <w:tc>
          <w:tcPr>
            <w:tcW w:w="969" w:type="dxa"/>
            <w:tcBorders>
              <w:top w:val="single" w:sz="4" w:space="0" w:color="auto"/>
              <w:left w:val="nil"/>
              <w:bottom w:val="single" w:sz="4" w:space="0" w:color="auto"/>
              <w:right w:val="single" w:sz="4" w:space="0" w:color="auto"/>
            </w:tcBorders>
            <w:tcMar>
              <w:left w:w="28" w:type="dxa"/>
              <w:right w:w="28" w:type="dxa"/>
            </w:tcMar>
            <w:vAlign w:val="center"/>
          </w:tcPr>
          <w:p w14:paraId="1E213191"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500-2000</w:t>
            </w:r>
          </w:p>
          <w:p w14:paraId="7A7744BD"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万元</w:t>
            </w:r>
          </w:p>
        </w:tc>
        <w:tc>
          <w:tcPr>
            <w:tcW w:w="1006" w:type="dxa"/>
            <w:tcBorders>
              <w:top w:val="single" w:sz="4" w:space="0" w:color="auto"/>
              <w:left w:val="nil"/>
              <w:bottom w:val="single" w:sz="4" w:space="0" w:color="auto"/>
              <w:right w:val="single" w:sz="4" w:space="0" w:color="auto"/>
            </w:tcBorders>
            <w:tcMar>
              <w:left w:w="28" w:type="dxa"/>
              <w:right w:w="28" w:type="dxa"/>
            </w:tcMar>
            <w:vAlign w:val="center"/>
          </w:tcPr>
          <w:p w14:paraId="4C950849"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2000-10000万元</w:t>
            </w:r>
          </w:p>
        </w:tc>
        <w:tc>
          <w:tcPr>
            <w:tcW w:w="1125" w:type="dxa"/>
            <w:tcBorders>
              <w:top w:val="single" w:sz="4" w:space="0" w:color="auto"/>
              <w:left w:val="nil"/>
              <w:bottom w:val="single" w:sz="4" w:space="0" w:color="auto"/>
              <w:right w:val="single" w:sz="4" w:space="0" w:color="auto"/>
            </w:tcBorders>
            <w:tcMar>
              <w:left w:w="28" w:type="dxa"/>
              <w:right w:w="28" w:type="dxa"/>
            </w:tcMar>
            <w:vAlign w:val="center"/>
          </w:tcPr>
          <w:p w14:paraId="0C6BBBA7"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10000-50000</w:t>
            </w:r>
          </w:p>
          <w:p w14:paraId="1C0AB50F" w14:textId="77777777" w:rsidR="00EF4809" w:rsidRPr="00D559BA" w:rsidRDefault="00EF4809" w:rsidP="00B64798">
            <w:pPr>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万元</w:t>
            </w:r>
          </w:p>
        </w:tc>
        <w:tc>
          <w:tcPr>
            <w:tcW w:w="775" w:type="dxa"/>
            <w:tcBorders>
              <w:top w:val="single" w:sz="4" w:space="0" w:color="auto"/>
              <w:left w:val="nil"/>
              <w:bottom w:val="single" w:sz="4" w:space="0" w:color="auto"/>
              <w:right w:val="single" w:sz="4" w:space="0" w:color="auto"/>
            </w:tcBorders>
            <w:tcMar>
              <w:left w:w="28" w:type="dxa"/>
              <w:right w:w="28" w:type="dxa"/>
            </w:tcMar>
            <w:vAlign w:val="center"/>
          </w:tcPr>
          <w:p w14:paraId="61D0CD8C"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≥50000</w:t>
            </w:r>
          </w:p>
          <w:p w14:paraId="226A708B"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万元</w:t>
            </w:r>
          </w:p>
        </w:tc>
        <w:tc>
          <w:tcPr>
            <w:tcW w:w="1031" w:type="dxa"/>
            <w:vMerge/>
            <w:tcBorders>
              <w:top w:val="single" w:sz="4" w:space="0" w:color="auto"/>
              <w:left w:val="nil"/>
              <w:bottom w:val="single" w:sz="4" w:space="0" w:color="auto"/>
              <w:right w:val="single" w:sz="4" w:space="0" w:color="auto"/>
            </w:tcBorders>
            <w:tcMar>
              <w:left w:w="28" w:type="dxa"/>
              <w:right w:w="28" w:type="dxa"/>
            </w:tcMar>
            <w:vAlign w:val="center"/>
          </w:tcPr>
          <w:p w14:paraId="686C418F"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p>
        </w:tc>
      </w:tr>
      <w:tr w:rsidR="00EF4809" w:rsidRPr="00D559BA" w14:paraId="7D379B17" w14:textId="77777777" w:rsidTr="00B64798">
        <w:trPr>
          <w:trHeight w:val="406"/>
          <w:jc w:val="right"/>
        </w:trPr>
        <w:tc>
          <w:tcPr>
            <w:tcW w:w="47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B1B4661"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p>
        </w:tc>
        <w:tc>
          <w:tcPr>
            <w:tcW w:w="715" w:type="dxa"/>
            <w:vMerge w:val="restart"/>
            <w:tcBorders>
              <w:top w:val="single" w:sz="4" w:space="0" w:color="auto"/>
              <w:left w:val="nil"/>
              <w:right w:val="single" w:sz="4" w:space="0" w:color="auto"/>
            </w:tcBorders>
            <w:tcMar>
              <w:left w:w="28" w:type="dxa"/>
              <w:right w:w="28" w:type="dxa"/>
            </w:tcMar>
            <w:vAlign w:val="center"/>
          </w:tcPr>
          <w:p w14:paraId="6067F56A"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项目实施阶段造价咨询服务</w:t>
            </w:r>
          </w:p>
        </w:tc>
        <w:tc>
          <w:tcPr>
            <w:tcW w:w="1160" w:type="dxa"/>
            <w:gridSpan w:val="3"/>
            <w:tcBorders>
              <w:top w:val="single" w:sz="4" w:space="0" w:color="auto"/>
              <w:left w:val="nil"/>
              <w:bottom w:val="single" w:sz="4" w:space="0" w:color="auto"/>
              <w:right w:val="single" w:sz="4" w:space="0" w:color="auto"/>
            </w:tcBorders>
            <w:tcMar>
              <w:left w:w="28" w:type="dxa"/>
              <w:right w:w="28" w:type="dxa"/>
            </w:tcMar>
            <w:vAlign w:val="center"/>
          </w:tcPr>
          <w:p w14:paraId="0F3EDF38"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p>
        </w:tc>
        <w:tc>
          <w:tcPr>
            <w:tcW w:w="3321" w:type="dxa"/>
            <w:tcBorders>
              <w:top w:val="single" w:sz="4" w:space="0" w:color="auto"/>
              <w:left w:val="nil"/>
              <w:bottom w:val="single" w:sz="4" w:space="0" w:color="auto"/>
              <w:right w:val="single" w:sz="4" w:space="0" w:color="auto"/>
            </w:tcBorders>
            <w:tcMar>
              <w:left w:w="28" w:type="dxa"/>
              <w:right w:w="28" w:type="dxa"/>
            </w:tcMar>
            <w:vAlign w:val="center"/>
          </w:tcPr>
          <w:p w14:paraId="7A06168C" w14:textId="77777777" w:rsidR="00EF4809" w:rsidRPr="00D559BA" w:rsidRDefault="00EF4809" w:rsidP="00B64798">
            <w:pPr>
              <w:widowControl/>
              <w:numPr>
                <w:ilvl w:val="0"/>
                <w:numId w:val="9"/>
              </w:numPr>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工程动态成本管理；</w:t>
            </w:r>
          </w:p>
          <w:p w14:paraId="569BE355" w14:textId="77777777" w:rsidR="00EF4809" w:rsidRPr="00D559BA" w:rsidRDefault="00EF4809" w:rsidP="00B64798">
            <w:pPr>
              <w:widowControl/>
              <w:numPr>
                <w:ilvl w:val="0"/>
                <w:numId w:val="9"/>
              </w:numPr>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审核及</w:t>
            </w:r>
            <w:proofErr w:type="gramStart"/>
            <w:r w:rsidRPr="00D559BA">
              <w:rPr>
                <w:rFonts w:ascii="宋体" w:eastAsia="宋体" w:hAnsi="宋体" w:cs="宋体" w:hint="eastAsia"/>
                <w:spacing w:val="-2"/>
                <w:w w:val="90"/>
                <w:kern w:val="0"/>
                <w:sz w:val="20"/>
                <w:szCs w:val="20"/>
              </w:rPr>
              <w:t>汇总分</w:t>
            </w:r>
            <w:proofErr w:type="gramEnd"/>
            <w:r w:rsidRPr="00D559BA">
              <w:rPr>
                <w:rFonts w:ascii="宋体" w:eastAsia="宋体" w:hAnsi="宋体" w:cs="宋体" w:hint="eastAsia"/>
                <w:spacing w:val="-2"/>
                <w:w w:val="90"/>
                <w:kern w:val="0"/>
                <w:sz w:val="20"/>
                <w:szCs w:val="20"/>
              </w:rPr>
              <w:t>阶段工程结算，形成竣工结算；</w:t>
            </w:r>
          </w:p>
          <w:p w14:paraId="356D1211" w14:textId="77777777" w:rsidR="00EF4809" w:rsidRPr="00D559BA" w:rsidRDefault="00EF4809" w:rsidP="00B64798">
            <w:pPr>
              <w:widowControl/>
              <w:numPr>
                <w:ilvl w:val="0"/>
                <w:numId w:val="9"/>
              </w:numPr>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工程技术经济指标分析。</w:t>
            </w:r>
          </w:p>
        </w:tc>
        <w:tc>
          <w:tcPr>
            <w:tcW w:w="1750" w:type="dxa"/>
            <w:tcBorders>
              <w:top w:val="single" w:sz="4" w:space="0" w:color="auto"/>
              <w:left w:val="nil"/>
              <w:bottom w:val="single" w:sz="4" w:space="0" w:color="auto"/>
              <w:right w:val="single" w:sz="4" w:space="0" w:color="auto"/>
            </w:tcBorders>
            <w:tcMar>
              <w:left w:w="28" w:type="dxa"/>
              <w:right w:w="28" w:type="dxa"/>
            </w:tcMar>
            <w:vAlign w:val="center"/>
          </w:tcPr>
          <w:p w14:paraId="345AD604" w14:textId="77777777" w:rsidR="00EF4809" w:rsidRPr="00D559BA" w:rsidRDefault="00EF4809" w:rsidP="00B64798">
            <w:pPr>
              <w:widowControl/>
              <w:spacing w:line="240" w:lineRule="exact"/>
              <w:rPr>
                <w:rFonts w:ascii="宋体" w:eastAsia="宋体" w:hAnsi="宋体" w:cs="宋体"/>
                <w:spacing w:val="-2"/>
                <w:w w:val="90"/>
                <w:kern w:val="0"/>
                <w:sz w:val="20"/>
                <w:szCs w:val="20"/>
              </w:rPr>
            </w:pPr>
          </w:p>
        </w:tc>
        <w:tc>
          <w:tcPr>
            <w:tcW w:w="775" w:type="dxa"/>
            <w:tcBorders>
              <w:top w:val="single" w:sz="4" w:space="0" w:color="auto"/>
              <w:left w:val="nil"/>
              <w:bottom w:val="single" w:sz="4" w:space="0" w:color="auto"/>
              <w:right w:val="single" w:sz="4" w:space="0" w:color="auto"/>
            </w:tcBorders>
            <w:tcMar>
              <w:left w:w="28" w:type="dxa"/>
              <w:right w:w="28" w:type="dxa"/>
            </w:tcMar>
            <w:vAlign w:val="center"/>
          </w:tcPr>
          <w:p w14:paraId="1BD12801"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p>
        </w:tc>
        <w:tc>
          <w:tcPr>
            <w:tcW w:w="776" w:type="dxa"/>
            <w:tcBorders>
              <w:top w:val="single" w:sz="4" w:space="0" w:color="auto"/>
              <w:left w:val="nil"/>
              <w:bottom w:val="single" w:sz="4" w:space="0" w:color="auto"/>
              <w:right w:val="single" w:sz="4" w:space="0" w:color="auto"/>
            </w:tcBorders>
            <w:tcMar>
              <w:left w:w="28" w:type="dxa"/>
              <w:right w:w="28" w:type="dxa"/>
            </w:tcMar>
            <w:vAlign w:val="center"/>
          </w:tcPr>
          <w:p w14:paraId="41F86BF4"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p>
        </w:tc>
        <w:tc>
          <w:tcPr>
            <w:tcW w:w="969" w:type="dxa"/>
            <w:tcBorders>
              <w:top w:val="single" w:sz="4" w:space="0" w:color="auto"/>
              <w:left w:val="nil"/>
              <w:bottom w:val="single" w:sz="4" w:space="0" w:color="auto"/>
              <w:right w:val="single" w:sz="4" w:space="0" w:color="auto"/>
            </w:tcBorders>
            <w:tcMar>
              <w:left w:w="28" w:type="dxa"/>
              <w:right w:w="28" w:type="dxa"/>
            </w:tcMar>
            <w:vAlign w:val="center"/>
          </w:tcPr>
          <w:p w14:paraId="72525551"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p>
        </w:tc>
        <w:tc>
          <w:tcPr>
            <w:tcW w:w="1006" w:type="dxa"/>
            <w:tcBorders>
              <w:top w:val="single" w:sz="4" w:space="0" w:color="auto"/>
              <w:left w:val="nil"/>
              <w:bottom w:val="single" w:sz="4" w:space="0" w:color="auto"/>
              <w:right w:val="single" w:sz="4" w:space="0" w:color="auto"/>
            </w:tcBorders>
            <w:tcMar>
              <w:left w:w="28" w:type="dxa"/>
              <w:right w:w="28" w:type="dxa"/>
            </w:tcMar>
            <w:vAlign w:val="center"/>
          </w:tcPr>
          <w:p w14:paraId="5B9FF0EC"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p>
        </w:tc>
        <w:tc>
          <w:tcPr>
            <w:tcW w:w="1125" w:type="dxa"/>
            <w:tcBorders>
              <w:top w:val="single" w:sz="4" w:space="0" w:color="auto"/>
              <w:left w:val="nil"/>
              <w:bottom w:val="single" w:sz="4" w:space="0" w:color="auto"/>
              <w:right w:val="single" w:sz="4" w:space="0" w:color="auto"/>
            </w:tcBorders>
            <w:tcMar>
              <w:left w:w="28" w:type="dxa"/>
              <w:right w:w="28" w:type="dxa"/>
            </w:tcMar>
            <w:vAlign w:val="center"/>
          </w:tcPr>
          <w:p w14:paraId="21EA682D" w14:textId="77777777" w:rsidR="00EF4809" w:rsidRPr="00D559BA" w:rsidRDefault="00EF4809" w:rsidP="00B64798">
            <w:pPr>
              <w:spacing w:line="240" w:lineRule="exact"/>
              <w:jc w:val="center"/>
              <w:rPr>
                <w:rFonts w:ascii="宋体" w:eastAsia="宋体" w:hAnsi="宋体" w:cs="宋体"/>
                <w:spacing w:val="-2"/>
                <w:w w:val="90"/>
                <w:kern w:val="0"/>
                <w:sz w:val="20"/>
                <w:szCs w:val="20"/>
              </w:rPr>
            </w:pPr>
          </w:p>
        </w:tc>
        <w:tc>
          <w:tcPr>
            <w:tcW w:w="775" w:type="dxa"/>
            <w:tcBorders>
              <w:top w:val="single" w:sz="4" w:space="0" w:color="auto"/>
              <w:left w:val="nil"/>
              <w:bottom w:val="single" w:sz="4" w:space="0" w:color="auto"/>
              <w:right w:val="single" w:sz="4" w:space="0" w:color="auto"/>
            </w:tcBorders>
            <w:tcMar>
              <w:left w:w="28" w:type="dxa"/>
              <w:right w:w="28" w:type="dxa"/>
            </w:tcMar>
            <w:vAlign w:val="center"/>
          </w:tcPr>
          <w:p w14:paraId="38AB430A"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p>
        </w:tc>
        <w:tc>
          <w:tcPr>
            <w:tcW w:w="1031" w:type="dxa"/>
            <w:tcBorders>
              <w:top w:val="single" w:sz="4" w:space="0" w:color="auto"/>
              <w:left w:val="nil"/>
              <w:bottom w:val="single" w:sz="4" w:space="0" w:color="auto"/>
              <w:right w:val="single" w:sz="4" w:space="0" w:color="auto"/>
            </w:tcBorders>
            <w:tcMar>
              <w:left w:w="28" w:type="dxa"/>
              <w:right w:w="28" w:type="dxa"/>
            </w:tcMar>
            <w:vAlign w:val="center"/>
          </w:tcPr>
          <w:p w14:paraId="1D37B56B"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p>
        </w:tc>
      </w:tr>
      <w:tr w:rsidR="00EF4809" w:rsidRPr="00D559BA" w14:paraId="1DC9CF71" w14:textId="77777777" w:rsidTr="00B64798">
        <w:trPr>
          <w:trHeight w:val="406"/>
          <w:jc w:val="right"/>
        </w:trPr>
        <w:tc>
          <w:tcPr>
            <w:tcW w:w="478" w:type="dxa"/>
            <w:vMerge w:val="restart"/>
            <w:tcBorders>
              <w:top w:val="single" w:sz="4" w:space="0" w:color="auto"/>
              <w:left w:val="single" w:sz="4" w:space="0" w:color="auto"/>
              <w:right w:val="single" w:sz="4" w:space="0" w:color="auto"/>
            </w:tcBorders>
            <w:tcMar>
              <w:left w:w="28" w:type="dxa"/>
              <w:right w:w="28" w:type="dxa"/>
            </w:tcMar>
            <w:vAlign w:val="center"/>
          </w:tcPr>
          <w:p w14:paraId="5945BDA9"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12</w:t>
            </w:r>
          </w:p>
        </w:tc>
        <w:tc>
          <w:tcPr>
            <w:tcW w:w="715" w:type="dxa"/>
            <w:vMerge/>
            <w:tcBorders>
              <w:left w:val="nil"/>
              <w:right w:val="single" w:sz="4" w:space="0" w:color="auto"/>
            </w:tcBorders>
            <w:tcMar>
              <w:left w:w="28" w:type="dxa"/>
              <w:right w:w="28" w:type="dxa"/>
            </w:tcMar>
            <w:vAlign w:val="center"/>
          </w:tcPr>
          <w:p w14:paraId="6389E36B"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p>
        </w:tc>
        <w:tc>
          <w:tcPr>
            <w:tcW w:w="1160" w:type="dxa"/>
            <w:gridSpan w:val="3"/>
            <w:vMerge w:val="restart"/>
            <w:tcBorders>
              <w:top w:val="single" w:sz="4" w:space="0" w:color="auto"/>
              <w:left w:val="nil"/>
              <w:right w:val="single" w:sz="4" w:space="0" w:color="auto"/>
            </w:tcBorders>
            <w:tcMar>
              <w:left w:w="28" w:type="dxa"/>
              <w:right w:w="28" w:type="dxa"/>
            </w:tcMar>
            <w:vAlign w:val="center"/>
          </w:tcPr>
          <w:p w14:paraId="3BE676B5"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驻场人员费用增加</w:t>
            </w:r>
          </w:p>
        </w:tc>
        <w:tc>
          <w:tcPr>
            <w:tcW w:w="3321" w:type="dxa"/>
            <w:vMerge w:val="restart"/>
            <w:tcBorders>
              <w:top w:val="single" w:sz="4" w:space="0" w:color="auto"/>
              <w:left w:val="nil"/>
              <w:right w:val="single" w:sz="4" w:space="0" w:color="auto"/>
            </w:tcBorders>
            <w:tcMar>
              <w:left w:w="28" w:type="dxa"/>
              <w:right w:w="28" w:type="dxa"/>
            </w:tcMar>
            <w:vAlign w:val="center"/>
          </w:tcPr>
          <w:p w14:paraId="1364DABE" w14:textId="77777777" w:rsidR="00EF4809" w:rsidRPr="00D559BA" w:rsidRDefault="00EF4809" w:rsidP="00B64798">
            <w:pPr>
              <w:widowControl/>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造价咨询企业按委托人要求选派合适人员在工程现场或委托人单位开展工作</w:t>
            </w:r>
          </w:p>
        </w:tc>
        <w:tc>
          <w:tcPr>
            <w:tcW w:w="1750" w:type="dxa"/>
            <w:tcBorders>
              <w:top w:val="single" w:sz="4" w:space="0" w:color="auto"/>
              <w:left w:val="nil"/>
              <w:bottom w:val="single" w:sz="4" w:space="0" w:color="auto"/>
              <w:right w:val="single" w:sz="4" w:space="0" w:color="auto"/>
            </w:tcBorders>
            <w:tcMar>
              <w:left w:w="28" w:type="dxa"/>
              <w:right w:w="28" w:type="dxa"/>
            </w:tcMar>
            <w:vAlign w:val="center"/>
          </w:tcPr>
          <w:p w14:paraId="1F286E76" w14:textId="77777777" w:rsidR="00EF4809" w:rsidRPr="00D559BA" w:rsidRDefault="00EF4809" w:rsidP="00B64798">
            <w:pPr>
              <w:widowControl/>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高级职称或一级注册</w:t>
            </w:r>
            <w:proofErr w:type="gramStart"/>
            <w:r w:rsidRPr="00D559BA">
              <w:rPr>
                <w:rFonts w:ascii="宋体" w:eastAsia="宋体" w:hAnsi="宋体" w:cs="宋体" w:hint="eastAsia"/>
                <w:spacing w:val="-2"/>
                <w:w w:val="90"/>
                <w:kern w:val="0"/>
                <w:sz w:val="20"/>
                <w:szCs w:val="20"/>
              </w:rPr>
              <w:t>造价师</w:t>
            </w:r>
            <w:proofErr w:type="gramEnd"/>
          </w:p>
        </w:tc>
        <w:tc>
          <w:tcPr>
            <w:tcW w:w="5426" w:type="dxa"/>
            <w:gridSpan w:val="6"/>
            <w:tcBorders>
              <w:top w:val="single" w:sz="4" w:space="0" w:color="auto"/>
              <w:left w:val="nil"/>
              <w:bottom w:val="single" w:sz="4" w:space="0" w:color="auto"/>
              <w:right w:val="single" w:sz="4" w:space="0" w:color="auto"/>
            </w:tcBorders>
            <w:tcMar>
              <w:left w:w="28" w:type="dxa"/>
              <w:right w:w="28" w:type="dxa"/>
            </w:tcMar>
            <w:vAlign w:val="center"/>
          </w:tcPr>
          <w:p w14:paraId="6D226A9F"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7万元/（人月）</w:t>
            </w:r>
          </w:p>
        </w:tc>
        <w:tc>
          <w:tcPr>
            <w:tcW w:w="1031" w:type="dxa"/>
            <w:tcBorders>
              <w:top w:val="single" w:sz="4" w:space="0" w:color="auto"/>
              <w:left w:val="nil"/>
              <w:bottom w:val="single" w:sz="4" w:space="0" w:color="auto"/>
              <w:right w:val="single" w:sz="4" w:space="0" w:color="auto"/>
            </w:tcBorders>
            <w:tcMar>
              <w:left w:w="28" w:type="dxa"/>
              <w:right w:w="28" w:type="dxa"/>
            </w:tcMar>
            <w:vAlign w:val="center"/>
          </w:tcPr>
          <w:p w14:paraId="5C615A15"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p>
        </w:tc>
      </w:tr>
      <w:tr w:rsidR="00EF4809" w:rsidRPr="00D559BA" w14:paraId="237FB007" w14:textId="77777777" w:rsidTr="00B64798">
        <w:trPr>
          <w:trHeight w:val="406"/>
          <w:jc w:val="right"/>
        </w:trPr>
        <w:tc>
          <w:tcPr>
            <w:tcW w:w="478" w:type="dxa"/>
            <w:vMerge/>
            <w:tcBorders>
              <w:left w:val="single" w:sz="4" w:space="0" w:color="auto"/>
              <w:right w:val="single" w:sz="4" w:space="0" w:color="auto"/>
            </w:tcBorders>
            <w:tcMar>
              <w:left w:w="28" w:type="dxa"/>
              <w:right w:w="28" w:type="dxa"/>
            </w:tcMar>
            <w:vAlign w:val="center"/>
          </w:tcPr>
          <w:p w14:paraId="6227E689"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p>
        </w:tc>
        <w:tc>
          <w:tcPr>
            <w:tcW w:w="715" w:type="dxa"/>
            <w:vMerge/>
            <w:tcBorders>
              <w:left w:val="nil"/>
              <w:right w:val="single" w:sz="4" w:space="0" w:color="auto"/>
            </w:tcBorders>
            <w:tcMar>
              <w:left w:w="28" w:type="dxa"/>
              <w:right w:w="28" w:type="dxa"/>
            </w:tcMar>
            <w:vAlign w:val="center"/>
          </w:tcPr>
          <w:p w14:paraId="2FC3F05C"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p>
        </w:tc>
        <w:tc>
          <w:tcPr>
            <w:tcW w:w="1160" w:type="dxa"/>
            <w:gridSpan w:val="3"/>
            <w:vMerge/>
            <w:tcBorders>
              <w:left w:val="nil"/>
              <w:right w:val="single" w:sz="4" w:space="0" w:color="auto"/>
            </w:tcBorders>
            <w:tcMar>
              <w:left w:w="28" w:type="dxa"/>
              <w:right w:w="28" w:type="dxa"/>
            </w:tcMar>
            <w:vAlign w:val="center"/>
          </w:tcPr>
          <w:p w14:paraId="0AE8C40E"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p>
        </w:tc>
        <w:tc>
          <w:tcPr>
            <w:tcW w:w="3321" w:type="dxa"/>
            <w:vMerge/>
            <w:tcBorders>
              <w:left w:val="nil"/>
              <w:right w:val="single" w:sz="4" w:space="0" w:color="auto"/>
            </w:tcBorders>
            <w:tcMar>
              <w:left w:w="28" w:type="dxa"/>
              <w:right w:w="28" w:type="dxa"/>
            </w:tcMar>
            <w:vAlign w:val="center"/>
          </w:tcPr>
          <w:p w14:paraId="1EB5FD44" w14:textId="77777777" w:rsidR="00EF4809" w:rsidRPr="00D559BA" w:rsidRDefault="00EF4809" w:rsidP="00B64798">
            <w:pPr>
              <w:widowControl/>
              <w:spacing w:line="240" w:lineRule="exact"/>
              <w:rPr>
                <w:rFonts w:ascii="宋体" w:eastAsia="宋体" w:hAnsi="宋体" w:cs="宋体"/>
                <w:spacing w:val="-2"/>
                <w:w w:val="90"/>
                <w:kern w:val="0"/>
                <w:sz w:val="20"/>
                <w:szCs w:val="20"/>
              </w:rPr>
            </w:pPr>
          </w:p>
        </w:tc>
        <w:tc>
          <w:tcPr>
            <w:tcW w:w="1750" w:type="dxa"/>
            <w:tcBorders>
              <w:top w:val="single" w:sz="4" w:space="0" w:color="auto"/>
              <w:left w:val="nil"/>
              <w:bottom w:val="single" w:sz="4" w:space="0" w:color="auto"/>
              <w:right w:val="single" w:sz="4" w:space="0" w:color="auto"/>
            </w:tcBorders>
            <w:tcMar>
              <w:left w:w="28" w:type="dxa"/>
              <w:right w:w="28" w:type="dxa"/>
            </w:tcMar>
            <w:vAlign w:val="center"/>
          </w:tcPr>
          <w:p w14:paraId="46C1EBAD" w14:textId="77777777" w:rsidR="00EF4809" w:rsidRPr="00D559BA" w:rsidRDefault="00EF4809" w:rsidP="00B64798">
            <w:pPr>
              <w:widowControl/>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中级职称或二级注册</w:t>
            </w:r>
            <w:proofErr w:type="gramStart"/>
            <w:r w:rsidRPr="00D559BA">
              <w:rPr>
                <w:rFonts w:ascii="宋体" w:eastAsia="宋体" w:hAnsi="宋体" w:cs="宋体" w:hint="eastAsia"/>
                <w:spacing w:val="-2"/>
                <w:w w:val="90"/>
                <w:kern w:val="0"/>
                <w:sz w:val="20"/>
                <w:szCs w:val="20"/>
              </w:rPr>
              <w:t>造价师</w:t>
            </w:r>
            <w:proofErr w:type="gramEnd"/>
          </w:p>
        </w:tc>
        <w:tc>
          <w:tcPr>
            <w:tcW w:w="5426" w:type="dxa"/>
            <w:gridSpan w:val="6"/>
            <w:tcBorders>
              <w:top w:val="single" w:sz="4" w:space="0" w:color="auto"/>
              <w:left w:val="nil"/>
              <w:bottom w:val="single" w:sz="4" w:space="0" w:color="auto"/>
              <w:right w:val="single" w:sz="4" w:space="0" w:color="auto"/>
            </w:tcBorders>
            <w:tcMar>
              <w:left w:w="28" w:type="dxa"/>
              <w:right w:w="28" w:type="dxa"/>
            </w:tcMar>
            <w:vAlign w:val="center"/>
          </w:tcPr>
          <w:p w14:paraId="187B1AC0"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5万元/（人月）</w:t>
            </w:r>
          </w:p>
        </w:tc>
        <w:tc>
          <w:tcPr>
            <w:tcW w:w="1031" w:type="dxa"/>
            <w:tcBorders>
              <w:top w:val="single" w:sz="4" w:space="0" w:color="auto"/>
              <w:left w:val="nil"/>
              <w:bottom w:val="single" w:sz="4" w:space="0" w:color="auto"/>
              <w:right w:val="single" w:sz="4" w:space="0" w:color="auto"/>
            </w:tcBorders>
            <w:tcMar>
              <w:left w:w="28" w:type="dxa"/>
              <w:right w:w="28" w:type="dxa"/>
            </w:tcMar>
            <w:vAlign w:val="center"/>
          </w:tcPr>
          <w:p w14:paraId="45BDF57E"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p>
        </w:tc>
      </w:tr>
      <w:tr w:rsidR="00EF4809" w:rsidRPr="00D559BA" w14:paraId="7376779A" w14:textId="77777777" w:rsidTr="00B64798">
        <w:trPr>
          <w:trHeight w:val="406"/>
          <w:jc w:val="right"/>
        </w:trPr>
        <w:tc>
          <w:tcPr>
            <w:tcW w:w="478" w:type="dxa"/>
            <w:vMerge/>
            <w:tcBorders>
              <w:left w:val="single" w:sz="4" w:space="0" w:color="auto"/>
              <w:bottom w:val="single" w:sz="4" w:space="0" w:color="auto"/>
              <w:right w:val="single" w:sz="4" w:space="0" w:color="auto"/>
            </w:tcBorders>
            <w:tcMar>
              <w:left w:w="28" w:type="dxa"/>
              <w:right w:w="28" w:type="dxa"/>
            </w:tcMar>
            <w:vAlign w:val="center"/>
          </w:tcPr>
          <w:p w14:paraId="7490BA6E"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p>
        </w:tc>
        <w:tc>
          <w:tcPr>
            <w:tcW w:w="715" w:type="dxa"/>
            <w:vMerge/>
            <w:tcBorders>
              <w:left w:val="nil"/>
              <w:right w:val="single" w:sz="4" w:space="0" w:color="auto"/>
            </w:tcBorders>
            <w:tcMar>
              <w:left w:w="28" w:type="dxa"/>
              <w:right w:w="28" w:type="dxa"/>
            </w:tcMar>
            <w:vAlign w:val="center"/>
          </w:tcPr>
          <w:p w14:paraId="6F4D0F82"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p>
        </w:tc>
        <w:tc>
          <w:tcPr>
            <w:tcW w:w="1160" w:type="dxa"/>
            <w:gridSpan w:val="3"/>
            <w:vMerge/>
            <w:tcBorders>
              <w:left w:val="nil"/>
              <w:bottom w:val="single" w:sz="4" w:space="0" w:color="auto"/>
              <w:right w:val="single" w:sz="4" w:space="0" w:color="auto"/>
            </w:tcBorders>
            <w:tcMar>
              <w:left w:w="28" w:type="dxa"/>
              <w:right w:w="28" w:type="dxa"/>
            </w:tcMar>
            <w:vAlign w:val="center"/>
          </w:tcPr>
          <w:p w14:paraId="7A58F0AC"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p>
        </w:tc>
        <w:tc>
          <w:tcPr>
            <w:tcW w:w="3321" w:type="dxa"/>
            <w:vMerge/>
            <w:tcBorders>
              <w:left w:val="nil"/>
              <w:bottom w:val="single" w:sz="4" w:space="0" w:color="auto"/>
              <w:right w:val="single" w:sz="4" w:space="0" w:color="auto"/>
            </w:tcBorders>
            <w:tcMar>
              <w:left w:w="28" w:type="dxa"/>
              <w:right w:w="28" w:type="dxa"/>
            </w:tcMar>
            <w:vAlign w:val="center"/>
          </w:tcPr>
          <w:p w14:paraId="4115FFD4" w14:textId="77777777" w:rsidR="00EF4809" w:rsidRPr="00D559BA" w:rsidRDefault="00EF4809" w:rsidP="00B64798">
            <w:pPr>
              <w:widowControl/>
              <w:spacing w:line="240" w:lineRule="exact"/>
              <w:rPr>
                <w:rFonts w:ascii="宋体" w:eastAsia="宋体" w:hAnsi="宋体" w:cs="宋体"/>
                <w:spacing w:val="-2"/>
                <w:w w:val="90"/>
                <w:kern w:val="0"/>
                <w:sz w:val="20"/>
                <w:szCs w:val="20"/>
              </w:rPr>
            </w:pPr>
          </w:p>
        </w:tc>
        <w:tc>
          <w:tcPr>
            <w:tcW w:w="1750" w:type="dxa"/>
            <w:tcBorders>
              <w:top w:val="single" w:sz="4" w:space="0" w:color="auto"/>
              <w:left w:val="nil"/>
              <w:bottom w:val="single" w:sz="4" w:space="0" w:color="auto"/>
              <w:right w:val="single" w:sz="4" w:space="0" w:color="auto"/>
            </w:tcBorders>
            <w:tcMar>
              <w:left w:w="28" w:type="dxa"/>
              <w:right w:w="28" w:type="dxa"/>
            </w:tcMar>
            <w:vAlign w:val="center"/>
          </w:tcPr>
          <w:p w14:paraId="04043FE9" w14:textId="77777777" w:rsidR="00EF4809" w:rsidRPr="00D559BA" w:rsidRDefault="00EF4809" w:rsidP="00B64798">
            <w:pPr>
              <w:widowControl/>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其他人员</w:t>
            </w:r>
          </w:p>
        </w:tc>
        <w:tc>
          <w:tcPr>
            <w:tcW w:w="5426" w:type="dxa"/>
            <w:gridSpan w:val="6"/>
            <w:tcBorders>
              <w:top w:val="single" w:sz="4" w:space="0" w:color="auto"/>
              <w:left w:val="nil"/>
              <w:bottom w:val="single" w:sz="4" w:space="0" w:color="auto"/>
              <w:right w:val="single" w:sz="4" w:space="0" w:color="auto"/>
            </w:tcBorders>
            <w:tcMar>
              <w:left w:w="28" w:type="dxa"/>
              <w:right w:w="28" w:type="dxa"/>
            </w:tcMar>
            <w:vAlign w:val="center"/>
          </w:tcPr>
          <w:p w14:paraId="32148398"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4万元/（人月）</w:t>
            </w:r>
          </w:p>
        </w:tc>
        <w:tc>
          <w:tcPr>
            <w:tcW w:w="1031" w:type="dxa"/>
            <w:tcBorders>
              <w:top w:val="single" w:sz="4" w:space="0" w:color="auto"/>
              <w:left w:val="nil"/>
              <w:bottom w:val="single" w:sz="4" w:space="0" w:color="auto"/>
              <w:right w:val="single" w:sz="4" w:space="0" w:color="auto"/>
            </w:tcBorders>
            <w:tcMar>
              <w:left w:w="28" w:type="dxa"/>
              <w:right w:w="28" w:type="dxa"/>
            </w:tcMar>
            <w:vAlign w:val="center"/>
          </w:tcPr>
          <w:p w14:paraId="58092FAA"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p>
        </w:tc>
      </w:tr>
      <w:tr w:rsidR="00EF4809" w:rsidRPr="00D559BA" w14:paraId="6F917581" w14:textId="77777777" w:rsidTr="00B64798">
        <w:trPr>
          <w:trHeight w:val="406"/>
          <w:jc w:val="right"/>
        </w:trPr>
        <w:tc>
          <w:tcPr>
            <w:tcW w:w="478"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2D74FE6"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13</w:t>
            </w:r>
          </w:p>
        </w:tc>
        <w:tc>
          <w:tcPr>
            <w:tcW w:w="715" w:type="dxa"/>
            <w:vMerge/>
            <w:tcBorders>
              <w:left w:val="nil"/>
              <w:right w:val="single" w:sz="4" w:space="0" w:color="auto"/>
            </w:tcBorders>
            <w:tcMar>
              <w:left w:w="28" w:type="dxa"/>
              <w:right w:w="28" w:type="dxa"/>
            </w:tcMar>
            <w:vAlign w:val="center"/>
          </w:tcPr>
          <w:p w14:paraId="3920F542"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p>
        </w:tc>
        <w:tc>
          <w:tcPr>
            <w:tcW w:w="369" w:type="dxa"/>
            <w:gridSpan w:val="2"/>
            <w:vMerge w:val="restart"/>
            <w:tcBorders>
              <w:top w:val="nil"/>
              <w:left w:val="single" w:sz="4" w:space="0" w:color="auto"/>
              <w:right w:val="single" w:sz="4" w:space="0" w:color="auto"/>
            </w:tcBorders>
            <w:tcMar>
              <w:left w:w="28" w:type="dxa"/>
              <w:right w:w="28" w:type="dxa"/>
            </w:tcMar>
            <w:vAlign w:val="center"/>
          </w:tcPr>
          <w:p w14:paraId="406DC27D"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工程结算审核</w:t>
            </w:r>
          </w:p>
        </w:tc>
        <w:tc>
          <w:tcPr>
            <w:tcW w:w="791" w:type="dxa"/>
            <w:vMerge w:val="restart"/>
            <w:tcBorders>
              <w:top w:val="nil"/>
              <w:left w:val="nil"/>
              <w:right w:val="single" w:sz="4" w:space="0" w:color="auto"/>
            </w:tcBorders>
            <w:tcMar>
              <w:left w:w="28" w:type="dxa"/>
              <w:right w:w="28" w:type="dxa"/>
            </w:tcMar>
            <w:vAlign w:val="center"/>
          </w:tcPr>
          <w:p w14:paraId="4DCB0343"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方式</w:t>
            </w:r>
            <w:proofErr w:type="gramStart"/>
            <w:r w:rsidRPr="00D559BA">
              <w:rPr>
                <w:rFonts w:ascii="宋体" w:eastAsia="宋体" w:hAnsi="宋体" w:cs="宋体" w:hint="eastAsia"/>
                <w:spacing w:val="-2"/>
                <w:w w:val="90"/>
                <w:kern w:val="0"/>
                <w:sz w:val="20"/>
                <w:szCs w:val="20"/>
              </w:rPr>
              <w:t>一</w:t>
            </w:r>
            <w:proofErr w:type="gramEnd"/>
            <w:r w:rsidRPr="00D559BA">
              <w:rPr>
                <w:rFonts w:ascii="宋体" w:eastAsia="宋体" w:hAnsi="宋体" w:cs="宋体" w:hint="eastAsia"/>
                <w:spacing w:val="-2"/>
                <w:w w:val="90"/>
                <w:kern w:val="0"/>
                <w:sz w:val="20"/>
                <w:szCs w:val="20"/>
              </w:rPr>
              <w:t>：基本费用</w:t>
            </w:r>
          </w:p>
          <w:p w14:paraId="0048F09E"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效益费用</w:t>
            </w:r>
          </w:p>
        </w:tc>
        <w:tc>
          <w:tcPr>
            <w:tcW w:w="3321"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943979F" w14:textId="77777777" w:rsidR="00EF4809" w:rsidRPr="00D559BA" w:rsidRDefault="00EF4809" w:rsidP="00B64798">
            <w:pPr>
              <w:widowControl/>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依据工程施工承包合同、招投标文件、施工图纸、变更、签证、现场勘查、市场调研等资料进行工程竣工结算审核，并出具工程竣工结算审核报告。</w:t>
            </w:r>
          </w:p>
        </w:tc>
        <w:tc>
          <w:tcPr>
            <w:tcW w:w="1750" w:type="dxa"/>
            <w:tcBorders>
              <w:top w:val="nil"/>
              <w:left w:val="nil"/>
              <w:bottom w:val="single" w:sz="4" w:space="0" w:color="auto"/>
              <w:right w:val="single" w:sz="4" w:space="0" w:color="auto"/>
            </w:tcBorders>
            <w:tcMar>
              <w:left w:w="28" w:type="dxa"/>
              <w:right w:w="28" w:type="dxa"/>
            </w:tcMar>
            <w:vAlign w:val="center"/>
          </w:tcPr>
          <w:p w14:paraId="011C676A" w14:textId="77777777" w:rsidR="00EF4809" w:rsidRPr="00D559BA" w:rsidRDefault="00EF4809" w:rsidP="00B64798">
            <w:pPr>
              <w:widowControl/>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送审额</w:t>
            </w:r>
          </w:p>
        </w:tc>
        <w:tc>
          <w:tcPr>
            <w:tcW w:w="775" w:type="dxa"/>
            <w:tcBorders>
              <w:top w:val="nil"/>
              <w:left w:val="nil"/>
              <w:bottom w:val="single" w:sz="4" w:space="0" w:color="auto"/>
              <w:right w:val="single" w:sz="4" w:space="0" w:color="auto"/>
            </w:tcBorders>
            <w:tcMar>
              <w:left w:w="28" w:type="dxa"/>
              <w:right w:w="28" w:type="dxa"/>
            </w:tcMar>
            <w:vAlign w:val="center"/>
          </w:tcPr>
          <w:p w14:paraId="39B7F549"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5‰</w:t>
            </w:r>
          </w:p>
        </w:tc>
        <w:tc>
          <w:tcPr>
            <w:tcW w:w="776" w:type="dxa"/>
            <w:tcBorders>
              <w:top w:val="nil"/>
              <w:left w:val="nil"/>
              <w:bottom w:val="single" w:sz="4" w:space="0" w:color="auto"/>
              <w:right w:val="single" w:sz="4" w:space="0" w:color="auto"/>
            </w:tcBorders>
            <w:tcMar>
              <w:left w:w="28" w:type="dxa"/>
              <w:right w:w="28" w:type="dxa"/>
            </w:tcMar>
            <w:vAlign w:val="center"/>
          </w:tcPr>
          <w:p w14:paraId="6149CD69"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4.5‰</w:t>
            </w:r>
          </w:p>
        </w:tc>
        <w:tc>
          <w:tcPr>
            <w:tcW w:w="969" w:type="dxa"/>
            <w:tcBorders>
              <w:top w:val="nil"/>
              <w:left w:val="nil"/>
              <w:bottom w:val="single" w:sz="4" w:space="0" w:color="auto"/>
              <w:right w:val="single" w:sz="4" w:space="0" w:color="auto"/>
            </w:tcBorders>
            <w:tcMar>
              <w:left w:w="28" w:type="dxa"/>
              <w:right w:w="28" w:type="dxa"/>
            </w:tcMar>
            <w:vAlign w:val="center"/>
          </w:tcPr>
          <w:p w14:paraId="675A1606"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4.0‰</w:t>
            </w:r>
          </w:p>
        </w:tc>
        <w:tc>
          <w:tcPr>
            <w:tcW w:w="1006" w:type="dxa"/>
            <w:tcBorders>
              <w:top w:val="nil"/>
              <w:left w:val="nil"/>
              <w:bottom w:val="single" w:sz="4" w:space="0" w:color="auto"/>
              <w:right w:val="single" w:sz="4" w:space="0" w:color="auto"/>
            </w:tcBorders>
            <w:tcMar>
              <w:left w:w="28" w:type="dxa"/>
              <w:right w:w="28" w:type="dxa"/>
            </w:tcMar>
            <w:vAlign w:val="center"/>
          </w:tcPr>
          <w:p w14:paraId="060BDF11"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3.5‰</w:t>
            </w:r>
          </w:p>
        </w:tc>
        <w:tc>
          <w:tcPr>
            <w:tcW w:w="1125" w:type="dxa"/>
            <w:tcBorders>
              <w:top w:val="nil"/>
              <w:left w:val="nil"/>
              <w:bottom w:val="single" w:sz="4" w:space="0" w:color="auto"/>
              <w:right w:val="single" w:sz="4" w:space="0" w:color="auto"/>
            </w:tcBorders>
            <w:tcMar>
              <w:left w:w="28" w:type="dxa"/>
              <w:right w:w="28" w:type="dxa"/>
            </w:tcMar>
            <w:vAlign w:val="center"/>
          </w:tcPr>
          <w:p w14:paraId="10793E75"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3.0‰</w:t>
            </w:r>
          </w:p>
        </w:tc>
        <w:tc>
          <w:tcPr>
            <w:tcW w:w="775" w:type="dxa"/>
            <w:tcBorders>
              <w:top w:val="nil"/>
              <w:left w:val="nil"/>
              <w:bottom w:val="single" w:sz="4" w:space="0" w:color="auto"/>
              <w:right w:val="single" w:sz="4" w:space="0" w:color="auto"/>
            </w:tcBorders>
            <w:tcMar>
              <w:left w:w="28" w:type="dxa"/>
              <w:right w:w="28" w:type="dxa"/>
            </w:tcMar>
            <w:vAlign w:val="center"/>
          </w:tcPr>
          <w:p w14:paraId="165DD996"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2.5‰</w:t>
            </w:r>
          </w:p>
        </w:tc>
        <w:tc>
          <w:tcPr>
            <w:tcW w:w="1031" w:type="dxa"/>
            <w:tcBorders>
              <w:top w:val="nil"/>
              <w:left w:val="nil"/>
              <w:bottom w:val="single" w:sz="4" w:space="0" w:color="auto"/>
              <w:right w:val="single" w:sz="4" w:space="0" w:color="auto"/>
            </w:tcBorders>
            <w:tcMar>
              <w:left w:w="28" w:type="dxa"/>
              <w:right w:w="28" w:type="dxa"/>
            </w:tcMar>
            <w:vAlign w:val="center"/>
          </w:tcPr>
          <w:p w14:paraId="2971031F" w14:textId="77777777" w:rsidR="00EF4809" w:rsidRPr="00D559BA" w:rsidRDefault="00EF4809" w:rsidP="00B64798">
            <w:pPr>
              <w:widowControl/>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 xml:space="preserve">　</w:t>
            </w:r>
          </w:p>
        </w:tc>
      </w:tr>
      <w:tr w:rsidR="00EF4809" w:rsidRPr="00D559BA" w14:paraId="468B093B" w14:textId="77777777" w:rsidTr="00B64798">
        <w:trPr>
          <w:trHeight w:val="406"/>
          <w:jc w:val="right"/>
        </w:trPr>
        <w:tc>
          <w:tcPr>
            <w:tcW w:w="47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A55CD60" w14:textId="77777777" w:rsidR="00EF4809" w:rsidRPr="00D559BA" w:rsidRDefault="00EF4809" w:rsidP="00B64798">
            <w:pPr>
              <w:widowControl/>
              <w:spacing w:line="240" w:lineRule="exact"/>
              <w:jc w:val="left"/>
              <w:rPr>
                <w:rFonts w:ascii="宋体" w:eastAsia="宋体" w:hAnsi="宋体" w:cs="宋体"/>
                <w:spacing w:val="-2"/>
                <w:w w:val="90"/>
                <w:kern w:val="0"/>
                <w:sz w:val="20"/>
                <w:szCs w:val="20"/>
              </w:rPr>
            </w:pPr>
          </w:p>
        </w:tc>
        <w:tc>
          <w:tcPr>
            <w:tcW w:w="715" w:type="dxa"/>
            <w:vMerge/>
            <w:tcBorders>
              <w:left w:val="nil"/>
              <w:right w:val="single" w:sz="4" w:space="0" w:color="auto"/>
            </w:tcBorders>
            <w:tcMar>
              <w:left w:w="28" w:type="dxa"/>
              <w:right w:w="28" w:type="dxa"/>
            </w:tcMar>
            <w:vAlign w:val="center"/>
          </w:tcPr>
          <w:p w14:paraId="08B4AAEE" w14:textId="77777777" w:rsidR="00EF4809" w:rsidRPr="00D559BA" w:rsidRDefault="00EF4809" w:rsidP="00B64798">
            <w:pPr>
              <w:widowControl/>
              <w:spacing w:line="240" w:lineRule="exact"/>
              <w:jc w:val="left"/>
              <w:rPr>
                <w:rFonts w:ascii="宋体" w:eastAsia="宋体" w:hAnsi="宋体" w:cs="宋体"/>
                <w:spacing w:val="-2"/>
                <w:w w:val="90"/>
                <w:kern w:val="0"/>
                <w:sz w:val="20"/>
                <w:szCs w:val="20"/>
              </w:rPr>
            </w:pPr>
          </w:p>
        </w:tc>
        <w:tc>
          <w:tcPr>
            <w:tcW w:w="369" w:type="dxa"/>
            <w:gridSpan w:val="2"/>
            <w:vMerge/>
            <w:tcBorders>
              <w:left w:val="single" w:sz="4" w:space="0" w:color="auto"/>
              <w:right w:val="single" w:sz="4" w:space="0" w:color="auto"/>
            </w:tcBorders>
            <w:tcMar>
              <w:left w:w="28" w:type="dxa"/>
              <w:right w:w="28" w:type="dxa"/>
            </w:tcMar>
            <w:vAlign w:val="center"/>
          </w:tcPr>
          <w:p w14:paraId="160E11C7" w14:textId="77777777" w:rsidR="00EF4809" w:rsidRPr="00D559BA" w:rsidRDefault="00EF4809" w:rsidP="00B64798">
            <w:pPr>
              <w:widowControl/>
              <w:spacing w:line="240" w:lineRule="exact"/>
              <w:jc w:val="left"/>
              <w:rPr>
                <w:rFonts w:ascii="宋体" w:eastAsia="宋体" w:hAnsi="宋体" w:cs="宋体"/>
                <w:spacing w:val="-2"/>
                <w:w w:val="90"/>
                <w:kern w:val="0"/>
                <w:sz w:val="20"/>
                <w:szCs w:val="20"/>
              </w:rPr>
            </w:pPr>
          </w:p>
        </w:tc>
        <w:tc>
          <w:tcPr>
            <w:tcW w:w="791" w:type="dxa"/>
            <w:vMerge/>
            <w:tcBorders>
              <w:left w:val="nil"/>
              <w:bottom w:val="single" w:sz="4" w:space="0" w:color="auto"/>
              <w:right w:val="single" w:sz="4" w:space="0" w:color="auto"/>
            </w:tcBorders>
            <w:tcMar>
              <w:left w:w="28" w:type="dxa"/>
              <w:right w:w="28" w:type="dxa"/>
            </w:tcMar>
            <w:vAlign w:val="center"/>
          </w:tcPr>
          <w:p w14:paraId="34CCC44E"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p>
        </w:tc>
        <w:tc>
          <w:tcPr>
            <w:tcW w:w="332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E93A2FA" w14:textId="77777777" w:rsidR="00EF4809" w:rsidRPr="00D559BA" w:rsidRDefault="00EF4809" w:rsidP="00B64798">
            <w:pPr>
              <w:widowControl/>
              <w:spacing w:line="240" w:lineRule="exact"/>
              <w:rPr>
                <w:rFonts w:ascii="宋体" w:eastAsia="宋体" w:hAnsi="宋体" w:cs="宋体"/>
                <w:spacing w:val="-2"/>
                <w:w w:val="90"/>
                <w:kern w:val="0"/>
                <w:sz w:val="20"/>
                <w:szCs w:val="20"/>
              </w:rPr>
            </w:pPr>
          </w:p>
        </w:tc>
        <w:tc>
          <w:tcPr>
            <w:tcW w:w="1750" w:type="dxa"/>
            <w:tcBorders>
              <w:top w:val="nil"/>
              <w:left w:val="nil"/>
              <w:bottom w:val="single" w:sz="4" w:space="0" w:color="auto"/>
              <w:right w:val="single" w:sz="4" w:space="0" w:color="auto"/>
            </w:tcBorders>
            <w:tcMar>
              <w:left w:w="28" w:type="dxa"/>
              <w:right w:w="28" w:type="dxa"/>
            </w:tcMar>
            <w:vAlign w:val="center"/>
          </w:tcPr>
          <w:p w14:paraId="70E024F6" w14:textId="77777777" w:rsidR="00EF4809" w:rsidRPr="00D559BA" w:rsidRDefault="00EF4809" w:rsidP="00B64798">
            <w:pPr>
              <w:widowControl/>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︱核减额︱+核增额</w:t>
            </w:r>
          </w:p>
        </w:tc>
        <w:tc>
          <w:tcPr>
            <w:tcW w:w="5426" w:type="dxa"/>
            <w:gridSpan w:val="6"/>
            <w:tcBorders>
              <w:top w:val="single" w:sz="4" w:space="0" w:color="auto"/>
              <w:left w:val="nil"/>
              <w:bottom w:val="single" w:sz="4" w:space="0" w:color="auto"/>
              <w:right w:val="single" w:sz="4" w:space="0" w:color="auto"/>
            </w:tcBorders>
            <w:tcMar>
              <w:left w:w="28" w:type="dxa"/>
              <w:right w:w="28" w:type="dxa"/>
            </w:tcMar>
            <w:vAlign w:val="center"/>
          </w:tcPr>
          <w:p w14:paraId="61F6F0E5"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5至10%</w:t>
            </w:r>
          </w:p>
        </w:tc>
        <w:tc>
          <w:tcPr>
            <w:tcW w:w="1031" w:type="dxa"/>
            <w:tcBorders>
              <w:top w:val="nil"/>
              <w:left w:val="nil"/>
              <w:bottom w:val="single" w:sz="4" w:space="0" w:color="auto"/>
              <w:right w:val="single" w:sz="4" w:space="0" w:color="auto"/>
            </w:tcBorders>
            <w:tcMar>
              <w:left w:w="28" w:type="dxa"/>
              <w:right w:w="28" w:type="dxa"/>
            </w:tcMar>
            <w:vAlign w:val="center"/>
          </w:tcPr>
          <w:p w14:paraId="59846106" w14:textId="77777777" w:rsidR="00EF4809" w:rsidRPr="00D559BA" w:rsidRDefault="00EF4809" w:rsidP="00B64798">
            <w:pPr>
              <w:widowControl/>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 xml:space="preserve">　</w:t>
            </w:r>
          </w:p>
        </w:tc>
      </w:tr>
      <w:tr w:rsidR="00EF4809" w:rsidRPr="00D559BA" w14:paraId="4473D056" w14:textId="77777777" w:rsidTr="00B64798">
        <w:trPr>
          <w:trHeight w:val="406"/>
          <w:jc w:val="right"/>
        </w:trPr>
        <w:tc>
          <w:tcPr>
            <w:tcW w:w="47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EEE0568"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14</w:t>
            </w:r>
          </w:p>
        </w:tc>
        <w:tc>
          <w:tcPr>
            <w:tcW w:w="715" w:type="dxa"/>
            <w:vMerge/>
            <w:tcBorders>
              <w:left w:val="nil"/>
              <w:bottom w:val="single" w:sz="4" w:space="0" w:color="auto"/>
              <w:right w:val="single" w:sz="4" w:space="0" w:color="auto"/>
            </w:tcBorders>
            <w:tcMar>
              <w:left w:w="28" w:type="dxa"/>
              <w:right w:w="28" w:type="dxa"/>
            </w:tcMar>
            <w:vAlign w:val="center"/>
          </w:tcPr>
          <w:p w14:paraId="6C5252FA"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p>
        </w:tc>
        <w:tc>
          <w:tcPr>
            <w:tcW w:w="369" w:type="dxa"/>
            <w:gridSpan w:val="2"/>
            <w:vMerge/>
            <w:tcBorders>
              <w:left w:val="single" w:sz="4" w:space="0" w:color="auto"/>
              <w:bottom w:val="single" w:sz="4" w:space="0" w:color="auto"/>
              <w:right w:val="single" w:sz="4" w:space="0" w:color="auto"/>
            </w:tcBorders>
            <w:tcMar>
              <w:left w:w="28" w:type="dxa"/>
              <w:right w:w="28" w:type="dxa"/>
            </w:tcMar>
            <w:vAlign w:val="center"/>
          </w:tcPr>
          <w:p w14:paraId="2D4625C0"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p>
        </w:tc>
        <w:tc>
          <w:tcPr>
            <w:tcW w:w="791" w:type="dxa"/>
            <w:tcBorders>
              <w:top w:val="single" w:sz="4" w:space="0" w:color="auto"/>
              <w:left w:val="nil"/>
              <w:bottom w:val="single" w:sz="4" w:space="0" w:color="auto"/>
              <w:right w:val="single" w:sz="4" w:space="0" w:color="auto"/>
            </w:tcBorders>
            <w:tcMar>
              <w:left w:w="28" w:type="dxa"/>
              <w:right w:w="28" w:type="dxa"/>
            </w:tcMar>
            <w:vAlign w:val="center"/>
          </w:tcPr>
          <w:p w14:paraId="772303FF"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方式二：结算审核费用</w:t>
            </w:r>
          </w:p>
        </w:tc>
        <w:tc>
          <w:tcPr>
            <w:tcW w:w="332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5D5842" w14:textId="77777777" w:rsidR="00EF4809" w:rsidRPr="00D559BA" w:rsidRDefault="00EF4809" w:rsidP="00B64798">
            <w:pPr>
              <w:widowControl/>
              <w:spacing w:line="240" w:lineRule="exact"/>
              <w:rPr>
                <w:rFonts w:ascii="宋体" w:eastAsia="宋体" w:hAnsi="宋体" w:cs="宋体"/>
                <w:spacing w:val="-2"/>
                <w:w w:val="90"/>
                <w:kern w:val="0"/>
                <w:sz w:val="20"/>
                <w:szCs w:val="20"/>
              </w:rPr>
            </w:pPr>
          </w:p>
        </w:tc>
        <w:tc>
          <w:tcPr>
            <w:tcW w:w="1750" w:type="dxa"/>
            <w:tcBorders>
              <w:top w:val="nil"/>
              <w:left w:val="nil"/>
              <w:bottom w:val="single" w:sz="4" w:space="0" w:color="auto"/>
              <w:right w:val="single" w:sz="4" w:space="0" w:color="auto"/>
            </w:tcBorders>
            <w:tcMar>
              <w:left w:w="28" w:type="dxa"/>
              <w:right w:w="28" w:type="dxa"/>
            </w:tcMar>
            <w:vAlign w:val="center"/>
          </w:tcPr>
          <w:p w14:paraId="390F90F4" w14:textId="77777777" w:rsidR="00EF4809" w:rsidRPr="00D559BA" w:rsidRDefault="00EF4809" w:rsidP="00B64798">
            <w:pPr>
              <w:widowControl/>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送审额</w:t>
            </w:r>
          </w:p>
        </w:tc>
        <w:tc>
          <w:tcPr>
            <w:tcW w:w="775" w:type="dxa"/>
            <w:tcBorders>
              <w:top w:val="nil"/>
              <w:left w:val="nil"/>
              <w:bottom w:val="single" w:sz="4" w:space="0" w:color="auto"/>
              <w:right w:val="single" w:sz="4" w:space="0" w:color="auto"/>
            </w:tcBorders>
            <w:tcMar>
              <w:left w:w="28" w:type="dxa"/>
              <w:right w:w="28" w:type="dxa"/>
            </w:tcMar>
            <w:vAlign w:val="center"/>
          </w:tcPr>
          <w:p w14:paraId="2538A43A"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8‰</w:t>
            </w:r>
          </w:p>
        </w:tc>
        <w:tc>
          <w:tcPr>
            <w:tcW w:w="776" w:type="dxa"/>
            <w:tcBorders>
              <w:top w:val="nil"/>
              <w:left w:val="nil"/>
              <w:bottom w:val="single" w:sz="4" w:space="0" w:color="auto"/>
              <w:right w:val="single" w:sz="4" w:space="0" w:color="auto"/>
            </w:tcBorders>
            <w:tcMar>
              <w:left w:w="28" w:type="dxa"/>
              <w:right w:w="28" w:type="dxa"/>
            </w:tcMar>
            <w:vAlign w:val="center"/>
          </w:tcPr>
          <w:p w14:paraId="090118C5"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7‰</w:t>
            </w:r>
          </w:p>
        </w:tc>
        <w:tc>
          <w:tcPr>
            <w:tcW w:w="969" w:type="dxa"/>
            <w:tcBorders>
              <w:top w:val="nil"/>
              <w:left w:val="nil"/>
              <w:bottom w:val="single" w:sz="4" w:space="0" w:color="auto"/>
              <w:right w:val="single" w:sz="4" w:space="0" w:color="auto"/>
            </w:tcBorders>
            <w:tcMar>
              <w:left w:w="28" w:type="dxa"/>
              <w:right w:w="28" w:type="dxa"/>
            </w:tcMar>
            <w:vAlign w:val="center"/>
          </w:tcPr>
          <w:p w14:paraId="0A1FECED"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6‰</w:t>
            </w:r>
          </w:p>
        </w:tc>
        <w:tc>
          <w:tcPr>
            <w:tcW w:w="1006" w:type="dxa"/>
            <w:tcBorders>
              <w:top w:val="nil"/>
              <w:left w:val="nil"/>
              <w:bottom w:val="single" w:sz="4" w:space="0" w:color="auto"/>
              <w:right w:val="single" w:sz="4" w:space="0" w:color="auto"/>
            </w:tcBorders>
            <w:tcMar>
              <w:left w:w="28" w:type="dxa"/>
              <w:right w:w="28" w:type="dxa"/>
            </w:tcMar>
            <w:vAlign w:val="center"/>
          </w:tcPr>
          <w:p w14:paraId="05D0EBC9"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5‰</w:t>
            </w:r>
          </w:p>
        </w:tc>
        <w:tc>
          <w:tcPr>
            <w:tcW w:w="1125" w:type="dxa"/>
            <w:tcBorders>
              <w:top w:val="nil"/>
              <w:left w:val="nil"/>
              <w:bottom w:val="single" w:sz="4" w:space="0" w:color="auto"/>
              <w:right w:val="single" w:sz="4" w:space="0" w:color="auto"/>
            </w:tcBorders>
            <w:tcMar>
              <w:left w:w="28" w:type="dxa"/>
              <w:right w:w="28" w:type="dxa"/>
            </w:tcMar>
            <w:vAlign w:val="center"/>
          </w:tcPr>
          <w:p w14:paraId="3AF22D86"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4‰</w:t>
            </w:r>
          </w:p>
        </w:tc>
        <w:tc>
          <w:tcPr>
            <w:tcW w:w="775" w:type="dxa"/>
            <w:tcBorders>
              <w:top w:val="nil"/>
              <w:left w:val="nil"/>
              <w:bottom w:val="single" w:sz="4" w:space="0" w:color="auto"/>
              <w:right w:val="single" w:sz="4" w:space="0" w:color="auto"/>
            </w:tcBorders>
            <w:tcMar>
              <w:left w:w="28" w:type="dxa"/>
              <w:right w:w="28" w:type="dxa"/>
            </w:tcMar>
            <w:vAlign w:val="center"/>
          </w:tcPr>
          <w:p w14:paraId="77C94DA9"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3‰</w:t>
            </w:r>
          </w:p>
        </w:tc>
        <w:tc>
          <w:tcPr>
            <w:tcW w:w="1031" w:type="dxa"/>
            <w:tcBorders>
              <w:top w:val="nil"/>
              <w:left w:val="nil"/>
              <w:bottom w:val="single" w:sz="4" w:space="0" w:color="auto"/>
              <w:right w:val="single" w:sz="4" w:space="0" w:color="auto"/>
            </w:tcBorders>
            <w:tcMar>
              <w:left w:w="28" w:type="dxa"/>
              <w:right w:w="28" w:type="dxa"/>
            </w:tcMar>
            <w:vAlign w:val="center"/>
          </w:tcPr>
          <w:p w14:paraId="00B54063" w14:textId="77777777" w:rsidR="00EF4809" w:rsidRPr="00D559BA" w:rsidRDefault="00EF4809" w:rsidP="00B64798">
            <w:pPr>
              <w:widowControl/>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 xml:space="preserve">　</w:t>
            </w:r>
          </w:p>
        </w:tc>
      </w:tr>
      <w:tr w:rsidR="00EF4809" w:rsidRPr="00D559BA" w14:paraId="55293266" w14:textId="77777777" w:rsidTr="00B64798">
        <w:trPr>
          <w:trHeight w:val="747"/>
          <w:jc w:val="right"/>
        </w:trPr>
        <w:tc>
          <w:tcPr>
            <w:tcW w:w="47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A0C39D4"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15</w:t>
            </w:r>
          </w:p>
        </w:tc>
        <w:tc>
          <w:tcPr>
            <w:tcW w:w="1875" w:type="dxa"/>
            <w:gridSpan w:val="4"/>
            <w:tcBorders>
              <w:top w:val="single" w:sz="4" w:space="0" w:color="auto"/>
              <w:left w:val="nil"/>
              <w:bottom w:val="single" w:sz="4" w:space="0" w:color="auto"/>
              <w:right w:val="single" w:sz="4" w:space="0" w:color="auto"/>
            </w:tcBorders>
            <w:tcMar>
              <w:left w:w="28" w:type="dxa"/>
              <w:right w:w="28" w:type="dxa"/>
            </w:tcMar>
            <w:vAlign w:val="center"/>
          </w:tcPr>
          <w:p w14:paraId="32133D01"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过程管理审计</w:t>
            </w:r>
          </w:p>
        </w:tc>
        <w:tc>
          <w:tcPr>
            <w:tcW w:w="3321" w:type="dxa"/>
            <w:tcBorders>
              <w:top w:val="single" w:sz="4" w:space="0" w:color="auto"/>
              <w:left w:val="nil"/>
              <w:bottom w:val="single" w:sz="4" w:space="0" w:color="auto"/>
              <w:right w:val="single" w:sz="4" w:space="0" w:color="auto"/>
            </w:tcBorders>
            <w:tcMar>
              <w:left w:w="28" w:type="dxa"/>
              <w:right w:w="28" w:type="dxa"/>
            </w:tcMar>
            <w:vAlign w:val="center"/>
          </w:tcPr>
          <w:p w14:paraId="271811AD" w14:textId="77777777" w:rsidR="00EF4809" w:rsidRPr="00D559BA" w:rsidRDefault="00EF4809" w:rsidP="00B64798">
            <w:pPr>
              <w:widowControl/>
              <w:numPr>
                <w:ilvl w:val="0"/>
                <w:numId w:val="10"/>
              </w:numPr>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内部控制制度审计；</w:t>
            </w:r>
          </w:p>
          <w:p w14:paraId="616AEA2B" w14:textId="77777777" w:rsidR="00EF4809" w:rsidRPr="00D559BA" w:rsidRDefault="00EF4809" w:rsidP="00B64798">
            <w:pPr>
              <w:widowControl/>
              <w:numPr>
                <w:ilvl w:val="0"/>
                <w:numId w:val="10"/>
              </w:numPr>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前期审批程序审计；</w:t>
            </w:r>
          </w:p>
          <w:p w14:paraId="5DA66908" w14:textId="77777777" w:rsidR="00EF4809" w:rsidRPr="00D559BA" w:rsidRDefault="00EF4809" w:rsidP="00B64798">
            <w:pPr>
              <w:widowControl/>
              <w:numPr>
                <w:ilvl w:val="0"/>
                <w:numId w:val="10"/>
              </w:numPr>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征地拆迁管理审计；</w:t>
            </w:r>
          </w:p>
          <w:p w14:paraId="541849F2" w14:textId="77777777" w:rsidR="00EF4809" w:rsidRPr="00D559BA" w:rsidRDefault="00EF4809" w:rsidP="00B64798">
            <w:pPr>
              <w:widowControl/>
              <w:numPr>
                <w:ilvl w:val="0"/>
                <w:numId w:val="10"/>
              </w:numPr>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勘察设计管理审计；</w:t>
            </w:r>
          </w:p>
          <w:p w14:paraId="42D9B449" w14:textId="77777777" w:rsidR="00EF4809" w:rsidRPr="00D559BA" w:rsidRDefault="00EF4809" w:rsidP="00B64798">
            <w:pPr>
              <w:widowControl/>
              <w:numPr>
                <w:ilvl w:val="0"/>
                <w:numId w:val="10"/>
              </w:numPr>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采购与招投标管理审计；</w:t>
            </w:r>
          </w:p>
          <w:p w14:paraId="34E63986" w14:textId="77777777" w:rsidR="00EF4809" w:rsidRPr="00D559BA" w:rsidRDefault="00EF4809" w:rsidP="00B64798">
            <w:pPr>
              <w:widowControl/>
              <w:numPr>
                <w:ilvl w:val="0"/>
                <w:numId w:val="10"/>
              </w:numPr>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合同管理审计；</w:t>
            </w:r>
          </w:p>
          <w:p w14:paraId="7F399DD2" w14:textId="77777777" w:rsidR="00EF4809" w:rsidRPr="00D559BA" w:rsidRDefault="00EF4809" w:rsidP="00B64798">
            <w:pPr>
              <w:widowControl/>
              <w:numPr>
                <w:ilvl w:val="0"/>
                <w:numId w:val="10"/>
              </w:numPr>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工程质量、进度、安全管理审计；</w:t>
            </w:r>
          </w:p>
          <w:p w14:paraId="606880D1" w14:textId="77777777" w:rsidR="00EF4809" w:rsidRPr="00D559BA" w:rsidRDefault="00EF4809" w:rsidP="00B64798">
            <w:pPr>
              <w:widowControl/>
              <w:numPr>
                <w:ilvl w:val="0"/>
                <w:numId w:val="10"/>
              </w:numPr>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工程物资管理审计；</w:t>
            </w:r>
          </w:p>
          <w:p w14:paraId="2422B1C3" w14:textId="77777777" w:rsidR="00EF4809" w:rsidRPr="00D559BA" w:rsidRDefault="00EF4809" w:rsidP="00B64798">
            <w:pPr>
              <w:widowControl/>
              <w:numPr>
                <w:ilvl w:val="0"/>
                <w:numId w:val="10"/>
              </w:numPr>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项目财务管理审计；</w:t>
            </w:r>
          </w:p>
          <w:p w14:paraId="620A4587" w14:textId="77777777" w:rsidR="00EF4809" w:rsidRPr="00D559BA" w:rsidRDefault="00EF4809" w:rsidP="00B64798">
            <w:pPr>
              <w:widowControl/>
              <w:numPr>
                <w:ilvl w:val="0"/>
                <w:numId w:val="10"/>
              </w:numPr>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审计整改情况；</w:t>
            </w:r>
          </w:p>
          <w:p w14:paraId="3F1A3505" w14:textId="77777777" w:rsidR="00EF4809" w:rsidRPr="00D559BA" w:rsidRDefault="00EF4809" w:rsidP="00B64798">
            <w:pPr>
              <w:widowControl/>
              <w:numPr>
                <w:ilvl w:val="0"/>
                <w:numId w:val="10"/>
              </w:numPr>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法律、法规规定需要审计监督的其他事项；</w:t>
            </w:r>
          </w:p>
          <w:p w14:paraId="6B70C6A6" w14:textId="77777777" w:rsidR="00EF4809" w:rsidRPr="00D559BA" w:rsidRDefault="00EF4809" w:rsidP="00B64798">
            <w:pPr>
              <w:widowControl/>
              <w:numPr>
                <w:ilvl w:val="0"/>
                <w:numId w:val="10"/>
              </w:numPr>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出具过程审计汇报或报告</w:t>
            </w:r>
          </w:p>
        </w:tc>
        <w:tc>
          <w:tcPr>
            <w:tcW w:w="1750" w:type="dxa"/>
            <w:tcBorders>
              <w:top w:val="nil"/>
              <w:left w:val="nil"/>
              <w:bottom w:val="single" w:sz="4" w:space="0" w:color="auto"/>
              <w:right w:val="single" w:sz="4" w:space="0" w:color="auto"/>
            </w:tcBorders>
            <w:tcMar>
              <w:left w:w="28" w:type="dxa"/>
              <w:right w:w="28" w:type="dxa"/>
            </w:tcMar>
            <w:vAlign w:val="center"/>
          </w:tcPr>
          <w:p w14:paraId="6081B33B"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建设项目总投资</w:t>
            </w:r>
          </w:p>
        </w:tc>
        <w:tc>
          <w:tcPr>
            <w:tcW w:w="775" w:type="dxa"/>
            <w:tcBorders>
              <w:top w:val="single" w:sz="4" w:space="0" w:color="auto"/>
              <w:left w:val="nil"/>
              <w:bottom w:val="single" w:sz="4" w:space="0" w:color="auto"/>
              <w:right w:val="single" w:sz="4" w:space="0" w:color="auto"/>
            </w:tcBorders>
            <w:tcMar>
              <w:left w:w="28" w:type="dxa"/>
              <w:right w:w="28" w:type="dxa"/>
            </w:tcMar>
            <w:vAlign w:val="center"/>
          </w:tcPr>
          <w:p w14:paraId="6AC5D20C"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6.3‰</w:t>
            </w:r>
          </w:p>
        </w:tc>
        <w:tc>
          <w:tcPr>
            <w:tcW w:w="776" w:type="dxa"/>
            <w:tcBorders>
              <w:top w:val="single" w:sz="4" w:space="0" w:color="auto"/>
              <w:left w:val="nil"/>
              <w:bottom w:val="single" w:sz="4" w:space="0" w:color="auto"/>
              <w:right w:val="single" w:sz="4" w:space="0" w:color="auto"/>
            </w:tcBorders>
            <w:tcMar>
              <w:left w:w="28" w:type="dxa"/>
              <w:right w:w="28" w:type="dxa"/>
            </w:tcMar>
            <w:vAlign w:val="center"/>
          </w:tcPr>
          <w:p w14:paraId="4217FA9D"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5.6‰</w:t>
            </w:r>
          </w:p>
        </w:tc>
        <w:tc>
          <w:tcPr>
            <w:tcW w:w="969" w:type="dxa"/>
            <w:tcBorders>
              <w:top w:val="single" w:sz="4" w:space="0" w:color="auto"/>
              <w:left w:val="nil"/>
              <w:bottom w:val="single" w:sz="4" w:space="0" w:color="auto"/>
              <w:right w:val="single" w:sz="4" w:space="0" w:color="auto"/>
            </w:tcBorders>
            <w:tcMar>
              <w:left w:w="28" w:type="dxa"/>
              <w:right w:w="28" w:type="dxa"/>
            </w:tcMar>
            <w:vAlign w:val="center"/>
          </w:tcPr>
          <w:p w14:paraId="2CF63460"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4.5‰</w:t>
            </w:r>
          </w:p>
        </w:tc>
        <w:tc>
          <w:tcPr>
            <w:tcW w:w="1006" w:type="dxa"/>
            <w:tcBorders>
              <w:top w:val="single" w:sz="4" w:space="0" w:color="auto"/>
              <w:left w:val="nil"/>
              <w:bottom w:val="single" w:sz="4" w:space="0" w:color="auto"/>
              <w:right w:val="single" w:sz="4" w:space="0" w:color="auto"/>
            </w:tcBorders>
            <w:tcMar>
              <w:left w:w="28" w:type="dxa"/>
              <w:right w:w="28" w:type="dxa"/>
            </w:tcMar>
            <w:vAlign w:val="center"/>
          </w:tcPr>
          <w:p w14:paraId="7C440A75"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3.8‰</w:t>
            </w:r>
          </w:p>
        </w:tc>
        <w:tc>
          <w:tcPr>
            <w:tcW w:w="1125" w:type="dxa"/>
            <w:tcBorders>
              <w:top w:val="single" w:sz="4" w:space="0" w:color="auto"/>
              <w:left w:val="nil"/>
              <w:bottom w:val="single" w:sz="4" w:space="0" w:color="auto"/>
              <w:right w:val="single" w:sz="4" w:space="0" w:color="auto"/>
            </w:tcBorders>
            <w:tcMar>
              <w:left w:w="28" w:type="dxa"/>
              <w:right w:w="28" w:type="dxa"/>
            </w:tcMar>
            <w:vAlign w:val="center"/>
          </w:tcPr>
          <w:p w14:paraId="59522490"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3.5‰</w:t>
            </w:r>
          </w:p>
        </w:tc>
        <w:tc>
          <w:tcPr>
            <w:tcW w:w="775" w:type="dxa"/>
            <w:tcBorders>
              <w:top w:val="single" w:sz="4" w:space="0" w:color="auto"/>
              <w:left w:val="nil"/>
              <w:bottom w:val="single" w:sz="4" w:space="0" w:color="auto"/>
              <w:right w:val="single" w:sz="4" w:space="0" w:color="auto"/>
            </w:tcBorders>
            <w:tcMar>
              <w:left w:w="28" w:type="dxa"/>
              <w:right w:w="28" w:type="dxa"/>
            </w:tcMar>
            <w:vAlign w:val="center"/>
          </w:tcPr>
          <w:p w14:paraId="3F517E1B"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2.8‰</w:t>
            </w:r>
          </w:p>
        </w:tc>
        <w:tc>
          <w:tcPr>
            <w:tcW w:w="1031" w:type="dxa"/>
            <w:tcBorders>
              <w:top w:val="nil"/>
              <w:left w:val="nil"/>
              <w:bottom w:val="single" w:sz="4" w:space="0" w:color="auto"/>
              <w:right w:val="single" w:sz="4" w:space="0" w:color="auto"/>
            </w:tcBorders>
            <w:tcMar>
              <w:left w:w="28" w:type="dxa"/>
              <w:right w:w="28" w:type="dxa"/>
            </w:tcMar>
            <w:vAlign w:val="center"/>
          </w:tcPr>
          <w:p w14:paraId="345FAAD3" w14:textId="77777777" w:rsidR="00EF4809" w:rsidRPr="00D559BA" w:rsidRDefault="00EF4809" w:rsidP="00B64798">
            <w:pPr>
              <w:widowControl/>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 xml:space="preserve">　不含工程量清单和最高限价审核、工程竣工结决算审核</w:t>
            </w:r>
          </w:p>
        </w:tc>
      </w:tr>
      <w:tr w:rsidR="00EF4809" w:rsidRPr="00D559BA" w14:paraId="675DAF0C" w14:textId="77777777" w:rsidTr="00B64798">
        <w:trPr>
          <w:trHeight w:val="747"/>
          <w:jc w:val="right"/>
        </w:trPr>
        <w:tc>
          <w:tcPr>
            <w:tcW w:w="47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87F536A"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16</w:t>
            </w:r>
          </w:p>
        </w:tc>
        <w:tc>
          <w:tcPr>
            <w:tcW w:w="1875" w:type="dxa"/>
            <w:gridSpan w:val="4"/>
            <w:tcBorders>
              <w:top w:val="single" w:sz="4" w:space="0" w:color="auto"/>
              <w:left w:val="nil"/>
              <w:bottom w:val="single" w:sz="4" w:space="0" w:color="auto"/>
              <w:right w:val="single" w:sz="4" w:space="0" w:color="auto"/>
            </w:tcBorders>
            <w:tcMar>
              <w:left w:w="28" w:type="dxa"/>
              <w:right w:w="28" w:type="dxa"/>
            </w:tcMar>
            <w:vAlign w:val="center"/>
          </w:tcPr>
          <w:p w14:paraId="37AFD39D"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项目竣工决算编制</w:t>
            </w:r>
          </w:p>
        </w:tc>
        <w:tc>
          <w:tcPr>
            <w:tcW w:w="3321" w:type="dxa"/>
            <w:tcBorders>
              <w:top w:val="single" w:sz="4" w:space="0" w:color="auto"/>
              <w:left w:val="nil"/>
              <w:bottom w:val="single" w:sz="4" w:space="0" w:color="auto"/>
              <w:right w:val="single" w:sz="4" w:space="0" w:color="auto"/>
            </w:tcBorders>
            <w:tcMar>
              <w:left w:w="28" w:type="dxa"/>
              <w:right w:w="28" w:type="dxa"/>
            </w:tcMar>
            <w:vAlign w:val="center"/>
          </w:tcPr>
          <w:p w14:paraId="6F55FA29" w14:textId="77777777" w:rsidR="00EF4809" w:rsidRPr="00D559BA" w:rsidRDefault="00EF4809" w:rsidP="00B64798">
            <w:pPr>
              <w:widowControl/>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依据工程结算成果文件和财务资料编制竣工决算</w:t>
            </w:r>
          </w:p>
        </w:tc>
        <w:tc>
          <w:tcPr>
            <w:tcW w:w="1750" w:type="dxa"/>
            <w:tcBorders>
              <w:top w:val="nil"/>
              <w:left w:val="nil"/>
              <w:bottom w:val="single" w:sz="4" w:space="0" w:color="auto"/>
              <w:right w:val="single" w:sz="4" w:space="0" w:color="auto"/>
            </w:tcBorders>
            <w:tcMar>
              <w:left w:w="28" w:type="dxa"/>
              <w:right w:w="28" w:type="dxa"/>
            </w:tcMar>
            <w:vAlign w:val="center"/>
          </w:tcPr>
          <w:p w14:paraId="506AE5B6"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建设项目总投资</w:t>
            </w:r>
          </w:p>
        </w:tc>
        <w:tc>
          <w:tcPr>
            <w:tcW w:w="775" w:type="dxa"/>
            <w:tcBorders>
              <w:top w:val="single" w:sz="4" w:space="0" w:color="auto"/>
              <w:left w:val="nil"/>
              <w:bottom w:val="single" w:sz="4" w:space="0" w:color="auto"/>
              <w:right w:val="single" w:sz="4" w:space="0" w:color="auto"/>
            </w:tcBorders>
            <w:tcMar>
              <w:left w:w="28" w:type="dxa"/>
              <w:right w:w="28" w:type="dxa"/>
            </w:tcMar>
            <w:vAlign w:val="center"/>
          </w:tcPr>
          <w:p w14:paraId="2FFB69D5"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2‰</w:t>
            </w:r>
          </w:p>
        </w:tc>
        <w:tc>
          <w:tcPr>
            <w:tcW w:w="776" w:type="dxa"/>
            <w:tcBorders>
              <w:top w:val="single" w:sz="4" w:space="0" w:color="auto"/>
              <w:left w:val="nil"/>
              <w:bottom w:val="single" w:sz="4" w:space="0" w:color="auto"/>
              <w:right w:val="single" w:sz="4" w:space="0" w:color="auto"/>
            </w:tcBorders>
            <w:tcMar>
              <w:left w:w="28" w:type="dxa"/>
              <w:right w:w="28" w:type="dxa"/>
            </w:tcMar>
            <w:vAlign w:val="center"/>
          </w:tcPr>
          <w:p w14:paraId="5B17EDBD"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1.8‰</w:t>
            </w:r>
          </w:p>
        </w:tc>
        <w:tc>
          <w:tcPr>
            <w:tcW w:w="969" w:type="dxa"/>
            <w:tcBorders>
              <w:top w:val="single" w:sz="4" w:space="0" w:color="auto"/>
              <w:left w:val="nil"/>
              <w:bottom w:val="single" w:sz="4" w:space="0" w:color="auto"/>
              <w:right w:val="single" w:sz="4" w:space="0" w:color="auto"/>
            </w:tcBorders>
            <w:tcMar>
              <w:left w:w="28" w:type="dxa"/>
              <w:right w:w="28" w:type="dxa"/>
            </w:tcMar>
            <w:vAlign w:val="center"/>
          </w:tcPr>
          <w:p w14:paraId="400851F0"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1.5‰</w:t>
            </w:r>
          </w:p>
        </w:tc>
        <w:tc>
          <w:tcPr>
            <w:tcW w:w="1006" w:type="dxa"/>
            <w:tcBorders>
              <w:top w:val="single" w:sz="4" w:space="0" w:color="auto"/>
              <w:left w:val="nil"/>
              <w:bottom w:val="single" w:sz="4" w:space="0" w:color="auto"/>
              <w:right w:val="single" w:sz="4" w:space="0" w:color="auto"/>
            </w:tcBorders>
            <w:tcMar>
              <w:left w:w="28" w:type="dxa"/>
              <w:right w:w="28" w:type="dxa"/>
            </w:tcMar>
            <w:vAlign w:val="center"/>
          </w:tcPr>
          <w:p w14:paraId="1A3C3BB5"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1.3‰</w:t>
            </w:r>
          </w:p>
        </w:tc>
        <w:tc>
          <w:tcPr>
            <w:tcW w:w="1125" w:type="dxa"/>
            <w:tcBorders>
              <w:top w:val="single" w:sz="4" w:space="0" w:color="auto"/>
              <w:left w:val="nil"/>
              <w:bottom w:val="single" w:sz="4" w:space="0" w:color="auto"/>
              <w:right w:val="single" w:sz="4" w:space="0" w:color="auto"/>
            </w:tcBorders>
            <w:tcMar>
              <w:left w:w="28" w:type="dxa"/>
              <w:right w:w="28" w:type="dxa"/>
            </w:tcMar>
            <w:vAlign w:val="center"/>
          </w:tcPr>
          <w:p w14:paraId="13CB483A"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1.2‰</w:t>
            </w:r>
          </w:p>
        </w:tc>
        <w:tc>
          <w:tcPr>
            <w:tcW w:w="775" w:type="dxa"/>
            <w:tcBorders>
              <w:top w:val="single" w:sz="4" w:space="0" w:color="auto"/>
              <w:left w:val="nil"/>
              <w:bottom w:val="single" w:sz="4" w:space="0" w:color="auto"/>
              <w:right w:val="single" w:sz="4" w:space="0" w:color="auto"/>
            </w:tcBorders>
            <w:tcMar>
              <w:left w:w="28" w:type="dxa"/>
              <w:right w:w="28" w:type="dxa"/>
            </w:tcMar>
            <w:vAlign w:val="center"/>
          </w:tcPr>
          <w:p w14:paraId="789E98C2"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1‰</w:t>
            </w:r>
          </w:p>
        </w:tc>
        <w:tc>
          <w:tcPr>
            <w:tcW w:w="1031" w:type="dxa"/>
            <w:tcBorders>
              <w:top w:val="nil"/>
              <w:left w:val="nil"/>
              <w:bottom w:val="single" w:sz="4" w:space="0" w:color="auto"/>
              <w:right w:val="single" w:sz="4" w:space="0" w:color="auto"/>
            </w:tcBorders>
            <w:tcMar>
              <w:left w:w="28" w:type="dxa"/>
              <w:right w:w="28" w:type="dxa"/>
            </w:tcMar>
            <w:vAlign w:val="center"/>
          </w:tcPr>
          <w:p w14:paraId="77573373" w14:textId="77777777" w:rsidR="00EF4809" w:rsidRPr="00D559BA" w:rsidRDefault="00EF4809" w:rsidP="00B64798">
            <w:pPr>
              <w:widowControl/>
              <w:spacing w:line="240" w:lineRule="exact"/>
              <w:rPr>
                <w:rFonts w:ascii="宋体" w:eastAsia="宋体" w:hAnsi="宋体" w:cs="宋体"/>
                <w:spacing w:val="-2"/>
                <w:w w:val="80"/>
                <w:kern w:val="0"/>
                <w:sz w:val="20"/>
                <w:szCs w:val="20"/>
              </w:rPr>
            </w:pPr>
            <w:r w:rsidRPr="00D559BA">
              <w:rPr>
                <w:rFonts w:ascii="宋体" w:eastAsia="宋体" w:hAnsi="宋体" w:cs="宋体" w:hint="eastAsia"/>
                <w:spacing w:val="-2"/>
                <w:w w:val="80"/>
                <w:kern w:val="0"/>
                <w:sz w:val="20"/>
                <w:szCs w:val="20"/>
              </w:rPr>
              <w:t>不含财务决算</w:t>
            </w:r>
          </w:p>
        </w:tc>
      </w:tr>
      <w:tr w:rsidR="00EF4809" w:rsidRPr="00D559BA" w14:paraId="2F88B01D" w14:textId="77777777" w:rsidTr="00B64798">
        <w:trPr>
          <w:trHeight w:val="630"/>
          <w:jc w:val="right"/>
        </w:trPr>
        <w:tc>
          <w:tcPr>
            <w:tcW w:w="478" w:type="dxa"/>
            <w:vMerge w:val="restart"/>
            <w:tcBorders>
              <w:top w:val="single" w:sz="4" w:space="0" w:color="auto"/>
              <w:left w:val="single" w:sz="4" w:space="0" w:color="auto"/>
              <w:right w:val="single" w:sz="4" w:space="0" w:color="auto"/>
            </w:tcBorders>
            <w:tcMar>
              <w:left w:w="28" w:type="dxa"/>
              <w:right w:w="28" w:type="dxa"/>
            </w:tcMar>
            <w:vAlign w:val="center"/>
          </w:tcPr>
          <w:p w14:paraId="10114B56"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lastRenderedPageBreak/>
              <w:t>序号</w:t>
            </w:r>
          </w:p>
        </w:tc>
        <w:tc>
          <w:tcPr>
            <w:tcW w:w="1875" w:type="dxa"/>
            <w:gridSpan w:val="4"/>
            <w:vMerge w:val="restart"/>
            <w:tcBorders>
              <w:top w:val="single" w:sz="4" w:space="0" w:color="auto"/>
              <w:left w:val="nil"/>
              <w:right w:val="single" w:sz="4" w:space="0" w:color="auto"/>
            </w:tcBorders>
            <w:tcMar>
              <w:left w:w="28" w:type="dxa"/>
              <w:right w:w="28" w:type="dxa"/>
            </w:tcMar>
            <w:vAlign w:val="center"/>
          </w:tcPr>
          <w:p w14:paraId="0283CBE8"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咨询项目名称</w:t>
            </w:r>
          </w:p>
        </w:tc>
        <w:tc>
          <w:tcPr>
            <w:tcW w:w="3321" w:type="dxa"/>
            <w:vMerge w:val="restart"/>
            <w:tcBorders>
              <w:top w:val="single" w:sz="4" w:space="0" w:color="auto"/>
              <w:left w:val="nil"/>
              <w:right w:val="single" w:sz="4" w:space="0" w:color="auto"/>
            </w:tcBorders>
            <w:tcMar>
              <w:left w:w="28" w:type="dxa"/>
              <w:right w:w="28" w:type="dxa"/>
            </w:tcMar>
            <w:vAlign w:val="center"/>
          </w:tcPr>
          <w:p w14:paraId="15323676"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工作内容</w:t>
            </w:r>
          </w:p>
        </w:tc>
        <w:tc>
          <w:tcPr>
            <w:tcW w:w="1750"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26002AB"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费用基数</w:t>
            </w:r>
          </w:p>
        </w:tc>
        <w:tc>
          <w:tcPr>
            <w:tcW w:w="5426" w:type="dxa"/>
            <w:gridSpan w:val="6"/>
            <w:tcBorders>
              <w:top w:val="single" w:sz="4" w:space="0" w:color="auto"/>
              <w:left w:val="nil"/>
              <w:bottom w:val="single" w:sz="4" w:space="0" w:color="auto"/>
              <w:right w:val="single" w:sz="4" w:space="0" w:color="auto"/>
            </w:tcBorders>
            <w:tcMar>
              <w:left w:w="28" w:type="dxa"/>
              <w:right w:w="28" w:type="dxa"/>
            </w:tcMar>
            <w:vAlign w:val="center"/>
          </w:tcPr>
          <w:p w14:paraId="785334A2"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划分差额定率分档累进方法</w:t>
            </w:r>
          </w:p>
        </w:tc>
        <w:tc>
          <w:tcPr>
            <w:tcW w:w="1031" w:type="dxa"/>
            <w:vMerge w:val="restart"/>
            <w:tcBorders>
              <w:top w:val="single" w:sz="4" w:space="0" w:color="auto"/>
              <w:left w:val="nil"/>
              <w:bottom w:val="single" w:sz="4" w:space="0" w:color="auto"/>
              <w:right w:val="single" w:sz="4" w:space="0" w:color="auto"/>
            </w:tcBorders>
            <w:tcMar>
              <w:left w:w="28" w:type="dxa"/>
              <w:right w:w="28" w:type="dxa"/>
            </w:tcMar>
            <w:vAlign w:val="center"/>
          </w:tcPr>
          <w:p w14:paraId="2B1714E0"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测算时未包括的内容</w:t>
            </w:r>
          </w:p>
        </w:tc>
      </w:tr>
      <w:tr w:rsidR="00EF4809" w:rsidRPr="00D559BA" w14:paraId="739C0E8C" w14:textId="77777777" w:rsidTr="00B64798">
        <w:trPr>
          <w:trHeight w:val="230"/>
          <w:jc w:val="right"/>
        </w:trPr>
        <w:tc>
          <w:tcPr>
            <w:tcW w:w="478" w:type="dxa"/>
            <w:vMerge/>
            <w:tcBorders>
              <w:left w:val="single" w:sz="4" w:space="0" w:color="auto"/>
              <w:bottom w:val="single" w:sz="4" w:space="0" w:color="auto"/>
              <w:right w:val="single" w:sz="4" w:space="0" w:color="auto"/>
            </w:tcBorders>
            <w:tcMar>
              <w:left w:w="28" w:type="dxa"/>
              <w:right w:w="28" w:type="dxa"/>
            </w:tcMar>
            <w:vAlign w:val="center"/>
          </w:tcPr>
          <w:p w14:paraId="29D9211A"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p>
        </w:tc>
        <w:tc>
          <w:tcPr>
            <w:tcW w:w="1875" w:type="dxa"/>
            <w:gridSpan w:val="4"/>
            <w:vMerge/>
            <w:tcBorders>
              <w:left w:val="nil"/>
              <w:bottom w:val="single" w:sz="4" w:space="0" w:color="auto"/>
              <w:right w:val="single" w:sz="4" w:space="0" w:color="auto"/>
            </w:tcBorders>
            <w:tcMar>
              <w:left w:w="28" w:type="dxa"/>
              <w:right w:w="28" w:type="dxa"/>
            </w:tcMar>
            <w:vAlign w:val="center"/>
          </w:tcPr>
          <w:p w14:paraId="09D7B0C0"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p>
        </w:tc>
        <w:tc>
          <w:tcPr>
            <w:tcW w:w="3321" w:type="dxa"/>
            <w:vMerge/>
            <w:tcBorders>
              <w:left w:val="nil"/>
              <w:bottom w:val="single" w:sz="4" w:space="0" w:color="auto"/>
              <w:right w:val="single" w:sz="4" w:space="0" w:color="auto"/>
            </w:tcBorders>
            <w:tcMar>
              <w:left w:w="28" w:type="dxa"/>
              <w:right w:w="28" w:type="dxa"/>
            </w:tcMar>
            <w:vAlign w:val="center"/>
          </w:tcPr>
          <w:p w14:paraId="32A4621C" w14:textId="77777777" w:rsidR="00EF4809" w:rsidRPr="00D559BA" w:rsidRDefault="00EF4809" w:rsidP="00B64798">
            <w:pPr>
              <w:widowControl/>
              <w:spacing w:line="240" w:lineRule="exact"/>
              <w:rPr>
                <w:rFonts w:ascii="宋体" w:eastAsia="宋体" w:hAnsi="宋体" w:cs="宋体"/>
                <w:spacing w:val="-2"/>
                <w:w w:val="90"/>
                <w:kern w:val="0"/>
                <w:sz w:val="20"/>
                <w:szCs w:val="20"/>
              </w:rPr>
            </w:pPr>
          </w:p>
        </w:tc>
        <w:tc>
          <w:tcPr>
            <w:tcW w:w="175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7549407"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p>
        </w:tc>
        <w:tc>
          <w:tcPr>
            <w:tcW w:w="775" w:type="dxa"/>
            <w:tcBorders>
              <w:top w:val="single" w:sz="4" w:space="0" w:color="auto"/>
              <w:left w:val="nil"/>
              <w:bottom w:val="single" w:sz="4" w:space="0" w:color="auto"/>
              <w:right w:val="single" w:sz="4" w:space="0" w:color="auto"/>
            </w:tcBorders>
            <w:tcMar>
              <w:left w:w="28" w:type="dxa"/>
              <w:right w:w="28" w:type="dxa"/>
            </w:tcMar>
            <w:vAlign w:val="center"/>
          </w:tcPr>
          <w:p w14:paraId="32BFB1CD"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≤200</w:t>
            </w:r>
          </w:p>
          <w:p w14:paraId="7F14D677"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万元</w:t>
            </w:r>
          </w:p>
        </w:tc>
        <w:tc>
          <w:tcPr>
            <w:tcW w:w="776" w:type="dxa"/>
            <w:tcBorders>
              <w:top w:val="single" w:sz="4" w:space="0" w:color="auto"/>
              <w:left w:val="nil"/>
              <w:bottom w:val="single" w:sz="4" w:space="0" w:color="auto"/>
              <w:right w:val="single" w:sz="4" w:space="0" w:color="auto"/>
            </w:tcBorders>
            <w:tcMar>
              <w:left w:w="28" w:type="dxa"/>
              <w:right w:w="28" w:type="dxa"/>
            </w:tcMar>
            <w:vAlign w:val="center"/>
          </w:tcPr>
          <w:p w14:paraId="5D74A0FE"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200-500</w:t>
            </w:r>
          </w:p>
          <w:p w14:paraId="5E512396"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万元</w:t>
            </w:r>
          </w:p>
        </w:tc>
        <w:tc>
          <w:tcPr>
            <w:tcW w:w="969" w:type="dxa"/>
            <w:tcBorders>
              <w:top w:val="single" w:sz="4" w:space="0" w:color="auto"/>
              <w:left w:val="nil"/>
              <w:bottom w:val="single" w:sz="4" w:space="0" w:color="auto"/>
              <w:right w:val="single" w:sz="4" w:space="0" w:color="auto"/>
            </w:tcBorders>
            <w:tcMar>
              <w:left w:w="28" w:type="dxa"/>
              <w:right w:w="28" w:type="dxa"/>
            </w:tcMar>
            <w:vAlign w:val="center"/>
          </w:tcPr>
          <w:p w14:paraId="69CF203C"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500-2000</w:t>
            </w:r>
          </w:p>
          <w:p w14:paraId="4A148978"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万元</w:t>
            </w:r>
          </w:p>
        </w:tc>
        <w:tc>
          <w:tcPr>
            <w:tcW w:w="1006" w:type="dxa"/>
            <w:tcBorders>
              <w:top w:val="single" w:sz="4" w:space="0" w:color="auto"/>
              <w:left w:val="nil"/>
              <w:bottom w:val="single" w:sz="4" w:space="0" w:color="auto"/>
              <w:right w:val="single" w:sz="4" w:space="0" w:color="auto"/>
            </w:tcBorders>
            <w:tcMar>
              <w:left w:w="28" w:type="dxa"/>
              <w:right w:w="28" w:type="dxa"/>
            </w:tcMar>
            <w:vAlign w:val="center"/>
          </w:tcPr>
          <w:p w14:paraId="10EA9B1C"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2000-10000万元</w:t>
            </w:r>
          </w:p>
        </w:tc>
        <w:tc>
          <w:tcPr>
            <w:tcW w:w="1125" w:type="dxa"/>
            <w:tcBorders>
              <w:top w:val="single" w:sz="4" w:space="0" w:color="auto"/>
              <w:left w:val="nil"/>
              <w:bottom w:val="single" w:sz="4" w:space="0" w:color="auto"/>
              <w:right w:val="single" w:sz="4" w:space="0" w:color="auto"/>
            </w:tcBorders>
            <w:tcMar>
              <w:left w:w="28" w:type="dxa"/>
              <w:right w:w="28" w:type="dxa"/>
            </w:tcMar>
            <w:vAlign w:val="center"/>
          </w:tcPr>
          <w:p w14:paraId="134D44D6"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10000-50000</w:t>
            </w:r>
          </w:p>
          <w:p w14:paraId="16567A0C" w14:textId="77777777" w:rsidR="00EF4809" w:rsidRPr="00D559BA" w:rsidRDefault="00EF4809" w:rsidP="00B64798">
            <w:pPr>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万元</w:t>
            </w:r>
          </w:p>
        </w:tc>
        <w:tc>
          <w:tcPr>
            <w:tcW w:w="775" w:type="dxa"/>
            <w:tcBorders>
              <w:top w:val="single" w:sz="4" w:space="0" w:color="auto"/>
              <w:left w:val="nil"/>
              <w:bottom w:val="single" w:sz="4" w:space="0" w:color="auto"/>
              <w:right w:val="single" w:sz="4" w:space="0" w:color="auto"/>
            </w:tcBorders>
            <w:tcMar>
              <w:left w:w="28" w:type="dxa"/>
              <w:right w:w="28" w:type="dxa"/>
            </w:tcMar>
            <w:vAlign w:val="center"/>
          </w:tcPr>
          <w:p w14:paraId="0E94C999"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≥50000</w:t>
            </w:r>
          </w:p>
          <w:p w14:paraId="7D069EA3"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万元</w:t>
            </w:r>
          </w:p>
        </w:tc>
        <w:tc>
          <w:tcPr>
            <w:tcW w:w="1031" w:type="dxa"/>
            <w:vMerge/>
            <w:tcBorders>
              <w:top w:val="single" w:sz="4" w:space="0" w:color="auto"/>
              <w:left w:val="nil"/>
              <w:bottom w:val="single" w:sz="4" w:space="0" w:color="auto"/>
              <w:right w:val="single" w:sz="4" w:space="0" w:color="auto"/>
            </w:tcBorders>
            <w:tcMar>
              <w:left w:w="28" w:type="dxa"/>
              <w:right w:w="28" w:type="dxa"/>
            </w:tcMar>
            <w:vAlign w:val="center"/>
          </w:tcPr>
          <w:p w14:paraId="0200CBEE" w14:textId="77777777" w:rsidR="00EF4809" w:rsidRPr="00D559BA" w:rsidRDefault="00EF4809" w:rsidP="00B64798">
            <w:pPr>
              <w:widowControl/>
              <w:spacing w:line="240" w:lineRule="exact"/>
              <w:rPr>
                <w:rFonts w:ascii="宋体" w:eastAsia="宋体" w:hAnsi="宋体" w:cs="宋体"/>
                <w:spacing w:val="-2"/>
                <w:w w:val="80"/>
                <w:kern w:val="0"/>
                <w:sz w:val="20"/>
                <w:szCs w:val="20"/>
              </w:rPr>
            </w:pPr>
          </w:p>
        </w:tc>
      </w:tr>
      <w:tr w:rsidR="00EF4809" w:rsidRPr="00D559BA" w14:paraId="69FBFC7E" w14:textId="77777777" w:rsidTr="00B64798">
        <w:trPr>
          <w:trHeight w:val="747"/>
          <w:jc w:val="right"/>
        </w:trPr>
        <w:tc>
          <w:tcPr>
            <w:tcW w:w="47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4E70DB1"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17</w:t>
            </w:r>
          </w:p>
        </w:tc>
        <w:tc>
          <w:tcPr>
            <w:tcW w:w="1875" w:type="dxa"/>
            <w:gridSpan w:val="4"/>
            <w:tcBorders>
              <w:top w:val="single" w:sz="4" w:space="0" w:color="auto"/>
              <w:left w:val="nil"/>
              <w:bottom w:val="single" w:sz="4" w:space="0" w:color="auto"/>
              <w:right w:val="single" w:sz="4" w:space="0" w:color="auto"/>
            </w:tcBorders>
            <w:tcMar>
              <w:left w:w="28" w:type="dxa"/>
              <w:right w:w="28" w:type="dxa"/>
            </w:tcMar>
            <w:vAlign w:val="center"/>
          </w:tcPr>
          <w:p w14:paraId="6F052161"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建设项目后评价</w:t>
            </w:r>
          </w:p>
        </w:tc>
        <w:tc>
          <w:tcPr>
            <w:tcW w:w="3321" w:type="dxa"/>
            <w:tcBorders>
              <w:top w:val="single" w:sz="4" w:space="0" w:color="auto"/>
              <w:left w:val="nil"/>
              <w:bottom w:val="single" w:sz="4" w:space="0" w:color="auto"/>
              <w:right w:val="single" w:sz="4" w:space="0" w:color="auto"/>
            </w:tcBorders>
            <w:tcMar>
              <w:left w:w="28" w:type="dxa"/>
              <w:right w:w="28" w:type="dxa"/>
            </w:tcMar>
            <w:vAlign w:val="center"/>
          </w:tcPr>
          <w:p w14:paraId="32DE7D86" w14:textId="77777777" w:rsidR="00EF4809" w:rsidRPr="00D559BA" w:rsidRDefault="00EF4809" w:rsidP="00B64798">
            <w:pPr>
              <w:widowControl/>
              <w:numPr>
                <w:ilvl w:val="0"/>
                <w:numId w:val="11"/>
              </w:numPr>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现场调查、访谈；</w:t>
            </w:r>
          </w:p>
          <w:p w14:paraId="1C825E1D" w14:textId="77777777" w:rsidR="00EF4809" w:rsidRPr="00D559BA" w:rsidRDefault="00EF4809" w:rsidP="00B64798">
            <w:pPr>
              <w:widowControl/>
              <w:numPr>
                <w:ilvl w:val="0"/>
                <w:numId w:val="11"/>
              </w:numPr>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项目实施过程的总结与评价；</w:t>
            </w:r>
          </w:p>
          <w:p w14:paraId="50614F9B" w14:textId="77777777" w:rsidR="00EF4809" w:rsidRPr="00D559BA" w:rsidRDefault="00EF4809" w:rsidP="00B64798">
            <w:pPr>
              <w:widowControl/>
              <w:numPr>
                <w:ilvl w:val="0"/>
                <w:numId w:val="11"/>
              </w:numPr>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对项目效果、项目目标机可持续性进行评价；</w:t>
            </w:r>
          </w:p>
          <w:p w14:paraId="4037DBAE" w14:textId="77777777" w:rsidR="00EF4809" w:rsidRPr="00D559BA" w:rsidRDefault="00EF4809" w:rsidP="00B64798">
            <w:pPr>
              <w:widowControl/>
              <w:numPr>
                <w:ilvl w:val="0"/>
                <w:numId w:val="11"/>
              </w:numPr>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编制后评价报告。</w:t>
            </w:r>
          </w:p>
        </w:tc>
        <w:tc>
          <w:tcPr>
            <w:tcW w:w="1750" w:type="dxa"/>
            <w:tcBorders>
              <w:top w:val="nil"/>
              <w:left w:val="nil"/>
              <w:bottom w:val="single" w:sz="4" w:space="0" w:color="auto"/>
              <w:right w:val="single" w:sz="4" w:space="0" w:color="auto"/>
            </w:tcBorders>
            <w:tcMar>
              <w:left w:w="28" w:type="dxa"/>
              <w:right w:w="28" w:type="dxa"/>
            </w:tcMar>
            <w:vAlign w:val="center"/>
          </w:tcPr>
          <w:p w14:paraId="39F36B0B"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建设项目总投资</w:t>
            </w:r>
          </w:p>
        </w:tc>
        <w:tc>
          <w:tcPr>
            <w:tcW w:w="775" w:type="dxa"/>
            <w:tcBorders>
              <w:top w:val="single" w:sz="4" w:space="0" w:color="auto"/>
              <w:left w:val="nil"/>
              <w:bottom w:val="single" w:sz="4" w:space="0" w:color="auto"/>
              <w:right w:val="single" w:sz="4" w:space="0" w:color="auto"/>
            </w:tcBorders>
            <w:tcMar>
              <w:left w:w="28" w:type="dxa"/>
              <w:right w:w="28" w:type="dxa"/>
            </w:tcMar>
            <w:vAlign w:val="center"/>
          </w:tcPr>
          <w:p w14:paraId="4A5E4DC0"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1.8‰</w:t>
            </w:r>
          </w:p>
        </w:tc>
        <w:tc>
          <w:tcPr>
            <w:tcW w:w="776" w:type="dxa"/>
            <w:tcBorders>
              <w:top w:val="single" w:sz="4" w:space="0" w:color="auto"/>
              <w:left w:val="nil"/>
              <w:bottom w:val="single" w:sz="4" w:space="0" w:color="auto"/>
              <w:right w:val="single" w:sz="4" w:space="0" w:color="auto"/>
            </w:tcBorders>
            <w:tcMar>
              <w:left w:w="28" w:type="dxa"/>
              <w:right w:w="28" w:type="dxa"/>
            </w:tcMar>
            <w:vAlign w:val="center"/>
          </w:tcPr>
          <w:p w14:paraId="1ED9A6E7"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1.5‰</w:t>
            </w:r>
          </w:p>
        </w:tc>
        <w:tc>
          <w:tcPr>
            <w:tcW w:w="969" w:type="dxa"/>
            <w:tcBorders>
              <w:top w:val="single" w:sz="4" w:space="0" w:color="auto"/>
              <w:left w:val="nil"/>
              <w:bottom w:val="single" w:sz="4" w:space="0" w:color="auto"/>
              <w:right w:val="single" w:sz="4" w:space="0" w:color="auto"/>
            </w:tcBorders>
            <w:tcMar>
              <w:left w:w="28" w:type="dxa"/>
              <w:right w:w="28" w:type="dxa"/>
            </w:tcMar>
            <w:vAlign w:val="center"/>
          </w:tcPr>
          <w:p w14:paraId="1EE4B1D4"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1.2‰</w:t>
            </w:r>
          </w:p>
        </w:tc>
        <w:tc>
          <w:tcPr>
            <w:tcW w:w="1006" w:type="dxa"/>
            <w:tcBorders>
              <w:top w:val="single" w:sz="4" w:space="0" w:color="auto"/>
              <w:left w:val="nil"/>
              <w:bottom w:val="single" w:sz="4" w:space="0" w:color="auto"/>
              <w:right w:val="single" w:sz="4" w:space="0" w:color="auto"/>
            </w:tcBorders>
            <w:tcMar>
              <w:left w:w="28" w:type="dxa"/>
              <w:right w:w="28" w:type="dxa"/>
            </w:tcMar>
            <w:vAlign w:val="center"/>
          </w:tcPr>
          <w:p w14:paraId="4686D78D"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1.0‰</w:t>
            </w:r>
          </w:p>
        </w:tc>
        <w:tc>
          <w:tcPr>
            <w:tcW w:w="1125" w:type="dxa"/>
            <w:tcBorders>
              <w:top w:val="single" w:sz="4" w:space="0" w:color="auto"/>
              <w:left w:val="nil"/>
              <w:bottom w:val="single" w:sz="4" w:space="0" w:color="auto"/>
              <w:right w:val="single" w:sz="4" w:space="0" w:color="auto"/>
            </w:tcBorders>
            <w:tcMar>
              <w:left w:w="28" w:type="dxa"/>
              <w:right w:w="28" w:type="dxa"/>
            </w:tcMar>
            <w:vAlign w:val="center"/>
          </w:tcPr>
          <w:p w14:paraId="3E080547"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0.8‰</w:t>
            </w:r>
          </w:p>
        </w:tc>
        <w:tc>
          <w:tcPr>
            <w:tcW w:w="775" w:type="dxa"/>
            <w:tcBorders>
              <w:top w:val="single" w:sz="4" w:space="0" w:color="auto"/>
              <w:left w:val="nil"/>
              <w:bottom w:val="single" w:sz="4" w:space="0" w:color="auto"/>
              <w:right w:val="single" w:sz="4" w:space="0" w:color="auto"/>
            </w:tcBorders>
            <w:tcMar>
              <w:left w:w="28" w:type="dxa"/>
              <w:right w:w="28" w:type="dxa"/>
            </w:tcMar>
            <w:vAlign w:val="center"/>
          </w:tcPr>
          <w:p w14:paraId="54BF5274"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0.6‰</w:t>
            </w:r>
          </w:p>
        </w:tc>
        <w:tc>
          <w:tcPr>
            <w:tcW w:w="1031" w:type="dxa"/>
            <w:tcBorders>
              <w:top w:val="nil"/>
              <w:left w:val="nil"/>
              <w:bottom w:val="single" w:sz="4" w:space="0" w:color="auto"/>
              <w:right w:val="single" w:sz="4" w:space="0" w:color="auto"/>
            </w:tcBorders>
            <w:tcMar>
              <w:left w:w="28" w:type="dxa"/>
              <w:right w:w="28" w:type="dxa"/>
            </w:tcMar>
            <w:vAlign w:val="center"/>
          </w:tcPr>
          <w:p w14:paraId="4ACB07ED" w14:textId="77777777" w:rsidR="00EF4809" w:rsidRPr="00D559BA" w:rsidRDefault="00EF4809" w:rsidP="00B64798">
            <w:pPr>
              <w:widowControl/>
              <w:spacing w:line="240" w:lineRule="exact"/>
              <w:rPr>
                <w:rFonts w:ascii="宋体" w:eastAsia="宋体" w:hAnsi="宋体" w:cs="宋体"/>
                <w:spacing w:val="-2"/>
                <w:w w:val="90"/>
                <w:kern w:val="0"/>
                <w:sz w:val="20"/>
                <w:szCs w:val="20"/>
              </w:rPr>
            </w:pPr>
          </w:p>
        </w:tc>
      </w:tr>
      <w:tr w:rsidR="00EF4809" w:rsidRPr="00D559BA" w14:paraId="5BA12F7B" w14:textId="77777777" w:rsidTr="00B64798">
        <w:trPr>
          <w:trHeight w:val="562"/>
          <w:jc w:val="right"/>
        </w:trPr>
        <w:tc>
          <w:tcPr>
            <w:tcW w:w="47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3124F1C"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18</w:t>
            </w:r>
          </w:p>
        </w:tc>
        <w:tc>
          <w:tcPr>
            <w:tcW w:w="1875" w:type="dxa"/>
            <w:gridSpan w:val="4"/>
            <w:tcBorders>
              <w:top w:val="single" w:sz="4" w:space="0" w:color="auto"/>
              <w:left w:val="nil"/>
              <w:bottom w:val="single" w:sz="4" w:space="0" w:color="auto"/>
              <w:right w:val="single" w:sz="4" w:space="0" w:color="auto"/>
            </w:tcBorders>
            <w:tcMar>
              <w:left w:w="28" w:type="dxa"/>
              <w:right w:w="28" w:type="dxa"/>
            </w:tcMar>
            <w:vAlign w:val="center"/>
          </w:tcPr>
          <w:p w14:paraId="707196C6"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工程造价纠纷</w:t>
            </w:r>
            <w:proofErr w:type="gramStart"/>
            <w:r w:rsidRPr="00D559BA">
              <w:rPr>
                <w:rFonts w:ascii="宋体" w:eastAsia="宋体" w:hAnsi="宋体" w:cs="宋体" w:hint="eastAsia"/>
                <w:spacing w:val="-2"/>
                <w:w w:val="90"/>
                <w:kern w:val="0"/>
                <w:sz w:val="20"/>
                <w:szCs w:val="20"/>
              </w:rPr>
              <w:t>鉴证</w:t>
            </w:r>
            <w:proofErr w:type="gramEnd"/>
          </w:p>
        </w:tc>
        <w:tc>
          <w:tcPr>
            <w:tcW w:w="3321" w:type="dxa"/>
            <w:tcBorders>
              <w:top w:val="nil"/>
              <w:left w:val="nil"/>
              <w:bottom w:val="single" w:sz="4" w:space="0" w:color="auto"/>
              <w:right w:val="single" w:sz="4" w:space="0" w:color="auto"/>
            </w:tcBorders>
            <w:tcMar>
              <w:left w:w="28" w:type="dxa"/>
              <w:right w:w="28" w:type="dxa"/>
            </w:tcMar>
            <w:vAlign w:val="center"/>
          </w:tcPr>
          <w:p w14:paraId="50B20D36" w14:textId="77777777" w:rsidR="00EF4809" w:rsidRPr="00D559BA" w:rsidRDefault="00EF4809" w:rsidP="00B64798">
            <w:pPr>
              <w:widowControl/>
              <w:spacing w:line="240" w:lineRule="exact"/>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按照委托人委托的项目内容和范围出具鉴定意见书</w:t>
            </w:r>
          </w:p>
        </w:tc>
        <w:tc>
          <w:tcPr>
            <w:tcW w:w="1750" w:type="dxa"/>
            <w:tcBorders>
              <w:top w:val="nil"/>
              <w:left w:val="nil"/>
              <w:bottom w:val="single" w:sz="4" w:space="0" w:color="auto"/>
              <w:right w:val="single" w:sz="4" w:space="0" w:color="auto"/>
            </w:tcBorders>
            <w:tcMar>
              <w:left w:w="28" w:type="dxa"/>
              <w:right w:w="28" w:type="dxa"/>
            </w:tcMar>
            <w:vAlign w:val="center"/>
          </w:tcPr>
          <w:p w14:paraId="59B1B4F2"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proofErr w:type="gramStart"/>
            <w:r w:rsidRPr="00D559BA">
              <w:rPr>
                <w:rFonts w:ascii="宋体" w:eastAsia="宋体" w:hAnsi="宋体" w:cs="宋体" w:hint="eastAsia"/>
                <w:spacing w:val="-2"/>
                <w:w w:val="90"/>
                <w:kern w:val="0"/>
                <w:sz w:val="20"/>
                <w:szCs w:val="20"/>
              </w:rPr>
              <w:t>鉴证</w:t>
            </w:r>
            <w:proofErr w:type="gramEnd"/>
            <w:r w:rsidRPr="00D559BA">
              <w:rPr>
                <w:rFonts w:ascii="宋体" w:eastAsia="宋体" w:hAnsi="宋体" w:cs="宋体" w:hint="eastAsia"/>
                <w:spacing w:val="-2"/>
                <w:w w:val="90"/>
                <w:kern w:val="0"/>
                <w:sz w:val="20"/>
                <w:szCs w:val="20"/>
              </w:rPr>
              <w:t>标的额</w:t>
            </w:r>
          </w:p>
        </w:tc>
        <w:tc>
          <w:tcPr>
            <w:tcW w:w="775" w:type="dxa"/>
            <w:tcBorders>
              <w:top w:val="nil"/>
              <w:left w:val="nil"/>
              <w:bottom w:val="single" w:sz="4" w:space="0" w:color="auto"/>
              <w:right w:val="single" w:sz="4" w:space="0" w:color="auto"/>
            </w:tcBorders>
            <w:tcMar>
              <w:left w:w="28" w:type="dxa"/>
              <w:right w:w="28" w:type="dxa"/>
            </w:tcMar>
            <w:vAlign w:val="center"/>
          </w:tcPr>
          <w:p w14:paraId="11778A13"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13‰</w:t>
            </w:r>
          </w:p>
        </w:tc>
        <w:tc>
          <w:tcPr>
            <w:tcW w:w="776" w:type="dxa"/>
            <w:tcBorders>
              <w:top w:val="nil"/>
              <w:left w:val="nil"/>
              <w:bottom w:val="single" w:sz="4" w:space="0" w:color="auto"/>
              <w:right w:val="single" w:sz="4" w:space="0" w:color="auto"/>
            </w:tcBorders>
            <w:tcMar>
              <w:left w:w="28" w:type="dxa"/>
              <w:right w:w="28" w:type="dxa"/>
            </w:tcMar>
            <w:vAlign w:val="center"/>
          </w:tcPr>
          <w:p w14:paraId="31F8AC6E"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11‰</w:t>
            </w:r>
          </w:p>
        </w:tc>
        <w:tc>
          <w:tcPr>
            <w:tcW w:w="969" w:type="dxa"/>
            <w:tcBorders>
              <w:top w:val="nil"/>
              <w:left w:val="nil"/>
              <w:bottom w:val="single" w:sz="4" w:space="0" w:color="auto"/>
              <w:right w:val="single" w:sz="4" w:space="0" w:color="auto"/>
            </w:tcBorders>
            <w:tcMar>
              <w:left w:w="28" w:type="dxa"/>
              <w:right w:w="28" w:type="dxa"/>
            </w:tcMar>
            <w:vAlign w:val="center"/>
          </w:tcPr>
          <w:p w14:paraId="2BFBD446"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9‰</w:t>
            </w:r>
          </w:p>
        </w:tc>
        <w:tc>
          <w:tcPr>
            <w:tcW w:w="1006" w:type="dxa"/>
            <w:tcBorders>
              <w:top w:val="nil"/>
              <w:left w:val="nil"/>
              <w:bottom w:val="single" w:sz="4" w:space="0" w:color="auto"/>
              <w:right w:val="single" w:sz="4" w:space="0" w:color="auto"/>
            </w:tcBorders>
            <w:tcMar>
              <w:left w:w="28" w:type="dxa"/>
              <w:right w:w="28" w:type="dxa"/>
            </w:tcMar>
            <w:vAlign w:val="center"/>
          </w:tcPr>
          <w:p w14:paraId="770B52E0"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6.5‰</w:t>
            </w:r>
          </w:p>
        </w:tc>
        <w:tc>
          <w:tcPr>
            <w:tcW w:w="1125" w:type="dxa"/>
            <w:tcBorders>
              <w:top w:val="nil"/>
              <w:left w:val="nil"/>
              <w:bottom w:val="single" w:sz="4" w:space="0" w:color="auto"/>
              <w:right w:val="single" w:sz="4" w:space="0" w:color="auto"/>
            </w:tcBorders>
            <w:tcMar>
              <w:left w:w="28" w:type="dxa"/>
              <w:right w:w="28" w:type="dxa"/>
            </w:tcMar>
            <w:vAlign w:val="center"/>
          </w:tcPr>
          <w:p w14:paraId="0877463A"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5.5‰</w:t>
            </w:r>
          </w:p>
        </w:tc>
        <w:tc>
          <w:tcPr>
            <w:tcW w:w="775" w:type="dxa"/>
            <w:tcBorders>
              <w:top w:val="nil"/>
              <w:left w:val="nil"/>
              <w:bottom w:val="single" w:sz="4" w:space="0" w:color="auto"/>
              <w:right w:val="single" w:sz="4" w:space="0" w:color="auto"/>
            </w:tcBorders>
            <w:tcMar>
              <w:left w:w="28" w:type="dxa"/>
              <w:right w:w="28" w:type="dxa"/>
            </w:tcMar>
            <w:vAlign w:val="center"/>
          </w:tcPr>
          <w:p w14:paraId="62CDD372" w14:textId="77777777" w:rsidR="00EF4809" w:rsidRPr="00D559BA" w:rsidRDefault="00EF4809" w:rsidP="00B64798">
            <w:pPr>
              <w:widowControl/>
              <w:spacing w:line="240" w:lineRule="exact"/>
              <w:jc w:val="center"/>
              <w:rPr>
                <w:rFonts w:ascii="宋体" w:eastAsia="宋体" w:hAnsi="宋体" w:cs="宋体"/>
                <w:spacing w:val="-2"/>
                <w:w w:val="90"/>
                <w:kern w:val="0"/>
                <w:sz w:val="20"/>
                <w:szCs w:val="20"/>
              </w:rPr>
            </w:pPr>
            <w:r w:rsidRPr="00D559BA">
              <w:rPr>
                <w:rFonts w:ascii="宋体" w:eastAsia="宋体" w:hAnsi="宋体" w:cs="宋体" w:hint="eastAsia"/>
                <w:spacing w:val="-2"/>
                <w:w w:val="90"/>
                <w:kern w:val="0"/>
                <w:sz w:val="20"/>
                <w:szCs w:val="20"/>
              </w:rPr>
              <w:t>4.5‰</w:t>
            </w:r>
          </w:p>
        </w:tc>
        <w:tc>
          <w:tcPr>
            <w:tcW w:w="1031" w:type="dxa"/>
            <w:tcBorders>
              <w:top w:val="nil"/>
              <w:left w:val="nil"/>
              <w:bottom w:val="single" w:sz="4" w:space="0" w:color="auto"/>
              <w:right w:val="single" w:sz="4" w:space="0" w:color="auto"/>
            </w:tcBorders>
            <w:tcMar>
              <w:left w:w="28" w:type="dxa"/>
              <w:right w:w="28" w:type="dxa"/>
            </w:tcMar>
            <w:vAlign w:val="center"/>
          </w:tcPr>
          <w:p w14:paraId="0D3594FC" w14:textId="77777777" w:rsidR="00EF4809" w:rsidRPr="00D559BA" w:rsidRDefault="00EF4809" w:rsidP="00B64798">
            <w:pPr>
              <w:widowControl/>
              <w:spacing w:line="240" w:lineRule="exact"/>
              <w:rPr>
                <w:rFonts w:ascii="宋体" w:eastAsia="宋体" w:hAnsi="宋体" w:cs="宋体"/>
                <w:spacing w:val="-2"/>
                <w:w w:val="80"/>
                <w:kern w:val="0"/>
                <w:sz w:val="20"/>
                <w:szCs w:val="20"/>
              </w:rPr>
            </w:pPr>
          </w:p>
        </w:tc>
      </w:tr>
    </w:tbl>
    <w:p w14:paraId="51A77AC4" w14:textId="77777777" w:rsidR="00EF4809" w:rsidRPr="00D559BA" w:rsidRDefault="00EF4809" w:rsidP="00EF4809">
      <w:pPr>
        <w:spacing w:line="200" w:lineRule="atLeast"/>
        <w:rPr>
          <w:rFonts w:ascii="宋体" w:eastAsia="宋体" w:hAnsi="宋体" w:cs="宋体"/>
          <w:spacing w:val="-2"/>
          <w:w w:val="95"/>
          <w:kern w:val="0"/>
          <w:sz w:val="20"/>
          <w:szCs w:val="20"/>
        </w:rPr>
      </w:pPr>
      <w:r w:rsidRPr="00D559BA">
        <w:rPr>
          <w:rFonts w:ascii="宋体" w:eastAsia="宋体" w:hAnsi="宋体" w:cs="宋体" w:hint="eastAsia"/>
          <w:spacing w:val="-2"/>
          <w:w w:val="95"/>
          <w:kern w:val="0"/>
          <w:sz w:val="20"/>
          <w:szCs w:val="20"/>
        </w:rPr>
        <w:t>说明：1.全过程工程造价咨询服务费用，根据委托内容按上表相关费用组合计算；全过程跟踪审计咨询费用</w:t>
      </w:r>
      <w:proofErr w:type="gramStart"/>
      <w:r w:rsidRPr="00D559BA">
        <w:rPr>
          <w:rFonts w:ascii="宋体" w:eastAsia="宋体" w:hAnsi="宋体" w:cs="宋体" w:hint="eastAsia"/>
          <w:spacing w:val="-2"/>
          <w:w w:val="95"/>
          <w:kern w:val="0"/>
          <w:sz w:val="20"/>
          <w:szCs w:val="20"/>
        </w:rPr>
        <w:t>参考全</w:t>
      </w:r>
      <w:proofErr w:type="gramEnd"/>
      <w:r w:rsidRPr="00D559BA">
        <w:rPr>
          <w:rFonts w:ascii="宋体" w:eastAsia="宋体" w:hAnsi="宋体" w:cs="宋体" w:hint="eastAsia"/>
          <w:spacing w:val="-2"/>
          <w:w w:val="95"/>
          <w:kern w:val="0"/>
          <w:sz w:val="20"/>
          <w:szCs w:val="20"/>
        </w:rPr>
        <w:t>过程工程造价咨询服务费用计算。</w:t>
      </w:r>
    </w:p>
    <w:p w14:paraId="211D9F6D" w14:textId="77777777" w:rsidR="00EF4809" w:rsidRPr="00D559BA" w:rsidRDefault="00EF4809" w:rsidP="00EF4809">
      <w:pPr>
        <w:spacing w:line="200" w:lineRule="atLeast"/>
        <w:ind w:firstLineChars="300" w:firstLine="555"/>
        <w:rPr>
          <w:rFonts w:ascii="宋体" w:eastAsia="宋体" w:hAnsi="宋体" w:cs="宋体"/>
          <w:spacing w:val="-2"/>
          <w:w w:val="95"/>
          <w:kern w:val="0"/>
          <w:sz w:val="20"/>
          <w:szCs w:val="20"/>
        </w:rPr>
      </w:pPr>
      <w:r w:rsidRPr="00D559BA">
        <w:rPr>
          <w:rFonts w:ascii="宋体" w:eastAsia="宋体" w:hAnsi="宋体" w:cs="宋体" w:hint="eastAsia"/>
          <w:spacing w:val="-2"/>
          <w:w w:val="95"/>
          <w:kern w:val="0"/>
          <w:sz w:val="20"/>
          <w:szCs w:val="20"/>
        </w:rPr>
        <w:t>2.投资估算、工程概算、目标成本、工程量清单、最高投标限价、竣工决算的审核费，在相应编制咨询费用的基础上乘以0.9的系数。</w:t>
      </w:r>
    </w:p>
    <w:p w14:paraId="0879D37F" w14:textId="77777777" w:rsidR="00EF4809" w:rsidRPr="00D559BA" w:rsidRDefault="00EF4809" w:rsidP="00EF4809">
      <w:pPr>
        <w:spacing w:line="200" w:lineRule="atLeast"/>
        <w:ind w:firstLineChars="300" w:firstLine="555"/>
        <w:rPr>
          <w:rFonts w:ascii="宋体" w:eastAsia="宋体" w:hAnsi="宋体" w:cs="宋体"/>
          <w:spacing w:val="-2"/>
          <w:w w:val="95"/>
          <w:kern w:val="0"/>
          <w:sz w:val="20"/>
          <w:szCs w:val="20"/>
        </w:rPr>
      </w:pPr>
      <w:r w:rsidRPr="00D559BA">
        <w:rPr>
          <w:rFonts w:ascii="宋体" w:eastAsia="宋体" w:hAnsi="宋体" w:cs="宋体" w:hint="eastAsia"/>
          <w:spacing w:val="-2"/>
          <w:w w:val="95"/>
          <w:kern w:val="0"/>
          <w:sz w:val="20"/>
          <w:szCs w:val="20"/>
        </w:rPr>
        <w:t>3.工程主材和工程设备无论是否计入工程造价，均应计入取费基数；</w:t>
      </w:r>
    </w:p>
    <w:p w14:paraId="44B359C5" w14:textId="77777777" w:rsidR="00EF4809" w:rsidRPr="00D559BA" w:rsidRDefault="00EF4809" w:rsidP="00EF4809">
      <w:pPr>
        <w:spacing w:line="200" w:lineRule="atLeast"/>
        <w:ind w:firstLineChars="300" w:firstLine="555"/>
        <w:rPr>
          <w:rFonts w:ascii="宋体" w:eastAsia="宋体" w:hAnsi="宋体" w:cs="宋体"/>
          <w:spacing w:val="-2"/>
          <w:w w:val="95"/>
          <w:kern w:val="0"/>
          <w:sz w:val="20"/>
          <w:szCs w:val="20"/>
        </w:rPr>
      </w:pPr>
      <w:r w:rsidRPr="00D559BA">
        <w:rPr>
          <w:rFonts w:ascii="宋体" w:eastAsia="宋体" w:hAnsi="宋体" w:cs="宋体" w:hint="eastAsia"/>
          <w:spacing w:val="-2"/>
          <w:w w:val="95"/>
          <w:kern w:val="0"/>
          <w:sz w:val="20"/>
          <w:szCs w:val="20"/>
        </w:rPr>
        <w:t>4.咨询业务实</w:t>
      </w:r>
      <w:proofErr w:type="gramStart"/>
      <w:r w:rsidRPr="00D559BA">
        <w:rPr>
          <w:rFonts w:ascii="宋体" w:eastAsia="宋体" w:hAnsi="宋体" w:cs="宋体" w:hint="eastAsia"/>
          <w:spacing w:val="-2"/>
          <w:w w:val="95"/>
          <w:kern w:val="0"/>
          <w:sz w:val="20"/>
          <w:szCs w:val="20"/>
        </w:rPr>
        <w:t>施过程</w:t>
      </w:r>
      <w:proofErr w:type="gramEnd"/>
      <w:r w:rsidRPr="00D559BA">
        <w:rPr>
          <w:rFonts w:ascii="宋体" w:eastAsia="宋体" w:hAnsi="宋体" w:cs="宋体" w:hint="eastAsia"/>
          <w:spacing w:val="-2"/>
          <w:w w:val="95"/>
          <w:kern w:val="0"/>
          <w:sz w:val="20"/>
          <w:szCs w:val="20"/>
        </w:rPr>
        <w:t>中因图纸改版、重大设计变更等事项导致咨询服务工作量增加时，咨询费用由甲乙双方协商确定。</w:t>
      </w:r>
    </w:p>
    <w:p w14:paraId="2F87C1F8" w14:textId="77777777" w:rsidR="00EF4809" w:rsidRPr="00D559BA" w:rsidRDefault="00EF4809" w:rsidP="00EF4809">
      <w:pPr>
        <w:spacing w:line="200" w:lineRule="atLeast"/>
        <w:rPr>
          <w:rFonts w:ascii="宋体" w:eastAsia="宋体" w:hAnsi="宋体" w:cs="宋体"/>
          <w:spacing w:val="-2"/>
          <w:w w:val="95"/>
          <w:kern w:val="0"/>
          <w:sz w:val="20"/>
          <w:szCs w:val="20"/>
        </w:rPr>
      </w:pPr>
      <w:r w:rsidRPr="00D559BA">
        <w:rPr>
          <w:rFonts w:ascii="宋体" w:eastAsia="宋体" w:hAnsi="宋体" w:cs="宋体" w:hint="eastAsia"/>
          <w:spacing w:val="-2"/>
          <w:w w:val="95"/>
          <w:kern w:val="0"/>
          <w:sz w:val="20"/>
          <w:szCs w:val="20"/>
        </w:rPr>
        <w:t xml:space="preserve">      5.单独委托的装饰工程、安装工程和修缮工程应在上述费用的基础上乘以1.2的系数。</w:t>
      </w:r>
    </w:p>
    <w:p w14:paraId="0629140D" w14:textId="77777777" w:rsidR="00EF4809" w:rsidRPr="00D559BA" w:rsidRDefault="00EF4809" w:rsidP="00EF4809">
      <w:pPr>
        <w:spacing w:line="200" w:lineRule="atLeast"/>
        <w:rPr>
          <w:rFonts w:ascii="宋体" w:eastAsia="宋体" w:hAnsi="宋体" w:cs="宋体"/>
          <w:spacing w:val="-2"/>
          <w:w w:val="95"/>
          <w:kern w:val="0"/>
          <w:sz w:val="20"/>
          <w:szCs w:val="20"/>
        </w:rPr>
      </w:pPr>
      <w:r w:rsidRPr="00D559BA">
        <w:rPr>
          <w:rFonts w:ascii="宋体" w:eastAsia="宋体" w:hAnsi="宋体" w:cs="宋体" w:hint="eastAsia"/>
          <w:spacing w:val="-2"/>
          <w:w w:val="95"/>
          <w:kern w:val="0"/>
          <w:sz w:val="20"/>
          <w:szCs w:val="20"/>
        </w:rPr>
        <w:t xml:space="preserve">      6.单项咨询服务费用按上述费率计算不足3000元时，按3000元计取；工程造价纠纷签证服务费按照费率计算不足2万元的，按2万元计取。</w:t>
      </w:r>
    </w:p>
    <w:p w14:paraId="70F2D8BD" w14:textId="77777777" w:rsidR="00EF4809" w:rsidRPr="00D559BA" w:rsidRDefault="00EF4809" w:rsidP="00EF4809">
      <w:pPr>
        <w:spacing w:line="200" w:lineRule="atLeast"/>
        <w:rPr>
          <w:rFonts w:ascii="宋体" w:eastAsia="宋体" w:hAnsi="宋体" w:cs="宋体"/>
          <w:spacing w:val="-2"/>
          <w:w w:val="95"/>
          <w:kern w:val="0"/>
          <w:sz w:val="20"/>
          <w:szCs w:val="20"/>
        </w:rPr>
      </w:pPr>
      <w:r w:rsidRPr="00D559BA">
        <w:rPr>
          <w:rFonts w:ascii="宋体" w:eastAsia="宋体" w:hAnsi="宋体" w:cs="宋体" w:hint="eastAsia"/>
          <w:spacing w:val="-2"/>
          <w:w w:val="95"/>
          <w:kern w:val="0"/>
          <w:sz w:val="20"/>
          <w:szCs w:val="20"/>
        </w:rPr>
        <w:t xml:space="preserve">      7.单独委托计算钢筋量时，按钢筋重量乘以14–16元／吨计算费用。</w:t>
      </w:r>
    </w:p>
    <w:p w14:paraId="2F71B655" w14:textId="77777777" w:rsidR="00EF4809" w:rsidRDefault="00EF4809" w:rsidP="00EF4809">
      <w:pPr>
        <w:spacing w:line="200" w:lineRule="atLeast"/>
        <w:rPr>
          <w:rFonts w:ascii="宋体" w:eastAsia="宋体" w:hAnsi="宋体" w:cs="宋体"/>
          <w:spacing w:val="-5"/>
          <w:w w:val="95"/>
          <w:kern w:val="0"/>
          <w:sz w:val="20"/>
          <w:szCs w:val="20"/>
        </w:rPr>
      </w:pPr>
      <w:r w:rsidRPr="00D559BA">
        <w:rPr>
          <w:rFonts w:ascii="宋体" w:eastAsia="宋体" w:hAnsi="宋体" w:cs="宋体" w:hint="eastAsia"/>
          <w:spacing w:val="-2"/>
          <w:w w:val="95"/>
          <w:kern w:val="0"/>
          <w:sz w:val="20"/>
          <w:szCs w:val="20"/>
        </w:rPr>
        <w:t xml:space="preserve">      8.计日咨询费：高级职称或一级注册</w:t>
      </w:r>
      <w:proofErr w:type="gramStart"/>
      <w:r w:rsidRPr="00D559BA">
        <w:rPr>
          <w:rFonts w:ascii="宋体" w:eastAsia="宋体" w:hAnsi="宋体" w:cs="宋体" w:hint="eastAsia"/>
          <w:spacing w:val="-2"/>
          <w:w w:val="95"/>
          <w:kern w:val="0"/>
          <w:sz w:val="20"/>
          <w:szCs w:val="20"/>
        </w:rPr>
        <w:t>造价师</w:t>
      </w:r>
      <w:proofErr w:type="gramEnd"/>
      <w:r w:rsidRPr="00D559BA">
        <w:rPr>
          <w:rFonts w:ascii="宋体" w:eastAsia="宋体" w:hAnsi="宋体" w:cs="宋体" w:hint="eastAsia"/>
          <w:spacing w:val="-2"/>
          <w:w w:val="95"/>
          <w:kern w:val="0"/>
          <w:sz w:val="20"/>
          <w:szCs w:val="20"/>
        </w:rPr>
        <w:t>4000元/日；中级职称或二级注册</w:t>
      </w:r>
      <w:proofErr w:type="gramStart"/>
      <w:r w:rsidRPr="00D559BA">
        <w:rPr>
          <w:rFonts w:ascii="宋体" w:eastAsia="宋体" w:hAnsi="宋体" w:cs="宋体" w:hint="eastAsia"/>
          <w:spacing w:val="-2"/>
          <w:w w:val="95"/>
          <w:kern w:val="0"/>
          <w:sz w:val="20"/>
          <w:szCs w:val="20"/>
        </w:rPr>
        <w:t>造价师</w:t>
      </w:r>
      <w:proofErr w:type="gramEnd"/>
      <w:r w:rsidRPr="00D559BA">
        <w:rPr>
          <w:rFonts w:ascii="宋体" w:eastAsia="宋体" w:hAnsi="宋体" w:cs="宋体" w:hint="eastAsia"/>
          <w:spacing w:val="-2"/>
          <w:w w:val="95"/>
          <w:kern w:val="0"/>
          <w:sz w:val="20"/>
          <w:szCs w:val="20"/>
        </w:rPr>
        <w:t>3000元/日；其他人员2500元/日。</w:t>
      </w:r>
    </w:p>
    <w:bookmarkEnd w:id="135"/>
    <w:bookmarkEnd w:id="136"/>
    <w:p w14:paraId="386CB578" w14:textId="77777777" w:rsidR="00EF4809" w:rsidRDefault="00EF4809" w:rsidP="00EF4809">
      <w:pPr>
        <w:spacing w:line="220" w:lineRule="exact"/>
        <w:rPr>
          <w:rFonts w:ascii="宋体" w:eastAsia="宋体" w:hAnsi="宋体" w:cs="宋体"/>
          <w:spacing w:val="-2"/>
          <w:w w:val="95"/>
          <w:kern w:val="0"/>
          <w:sz w:val="20"/>
          <w:szCs w:val="20"/>
        </w:rPr>
      </w:pPr>
    </w:p>
    <w:p w14:paraId="3AE730B2" w14:textId="3D7A8739" w:rsidR="00096CD2" w:rsidRPr="00EF4809" w:rsidRDefault="00096CD2" w:rsidP="00EF4809">
      <w:pPr>
        <w:outlineLvl w:val="1"/>
        <w:rPr>
          <w:rFonts w:ascii="宋体" w:eastAsia="宋体" w:hAnsi="宋体" w:cs="宋体"/>
          <w:spacing w:val="-2"/>
          <w:w w:val="95"/>
          <w:kern w:val="0"/>
          <w:sz w:val="18"/>
          <w:szCs w:val="18"/>
        </w:rPr>
      </w:pPr>
    </w:p>
    <w:sectPr w:rsidR="00096CD2" w:rsidRPr="00EF4809">
      <w:headerReference w:type="default" r:id="rId11"/>
      <w:footerReference w:type="default" r:id="rId12"/>
      <w:pgSz w:w="16838" w:h="11923" w:orient="landscape"/>
      <w:pgMar w:top="1134" w:right="1417" w:bottom="1440" w:left="1417" w:header="0" w:footer="998" w:gutter="0"/>
      <w:cols w:space="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3A56D" w14:textId="77777777" w:rsidR="00483F9D" w:rsidRDefault="00483F9D">
      <w:r>
        <w:separator/>
      </w:r>
    </w:p>
  </w:endnote>
  <w:endnote w:type="continuationSeparator" w:id="0">
    <w:p w14:paraId="7B8FB6BC" w14:textId="77777777" w:rsidR="00483F9D" w:rsidRDefault="00483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altName w:val="仿宋g..鳩.."/>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6AE0C" w14:textId="77777777" w:rsidR="004D0F86" w:rsidRDefault="004D0F86">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BFB8C" w14:textId="77777777" w:rsidR="004D0F86" w:rsidRDefault="004D0F86">
    <w:pPr>
      <w:spacing w:line="200" w:lineRule="exact"/>
      <w:rPr>
        <w:sz w:val="20"/>
        <w:szCs w:val="20"/>
      </w:rPr>
    </w:pPr>
    <w:r>
      <w:rPr>
        <w:noProof/>
        <w:sz w:val="20"/>
      </w:rPr>
      <mc:AlternateContent>
        <mc:Choice Requires="wps">
          <w:drawing>
            <wp:anchor distT="0" distB="0" distL="114300" distR="114300" simplePos="0" relativeHeight="251663360" behindDoc="0" locked="0" layoutInCell="1" allowOverlap="1" wp14:anchorId="01DA0BC8" wp14:editId="25029EB2">
              <wp:simplePos x="0" y="0"/>
              <wp:positionH relativeFrom="margin">
                <wp:align>center</wp:align>
              </wp:positionH>
              <wp:positionV relativeFrom="paragraph">
                <wp:posOffset>0</wp:posOffset>
              </wp:positionV>
              <wp:extent cx="58420" cy="139700"/>
              <wp:effectExtent l="0" t="0" r="0" b="0"/>
              <wp:wrapNone/>
              <wp:docPr id="16"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 cy="139700"/>
                      </a:xfrm>
                      <a:prstGeom prst="rect">
                        <a:avLst/>
                      </a:prstGeom>
                      <a:noFill/>
                      <a:ln w="6350">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prstClr val="black"/>
                            </a:solidFill>
                          </a14:hiddenLine>
                        </a:ext>
                      </a:extLst>
                    </wps:spPr>
                    <wps:txbx>
                      <w:txbxContent>
                        <w:p w14:paraId="541F06BC" w14:textId="4FFB0C43" w:rsidR="004D0F86" w:rsidRDefault="004D0F8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4D13EC">
                            <w:rPr>
                              <w:noProof/>
                              <w:sz w:val="18"/>
                            </w:rPr>
                            <w:t>8</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01DA0BC8" id="_x0000_t202" coordsize="21600,21600" o:spt="202" path="m,l,21600r21600,l21600,xe">
              <v:stroke joinstyle="miter"/>
              <v:path gradientshapeok="t" o:connecttype="rect"/>
            </v:shapetype>
            <v:shape id="文本框 16" o:spid="_x0000_s1028" type="#_x0000_t202" style="position:absolute;left:0;text-align:left;margin-left:0;margin-top:0;width:4.6pt;height:11pt;z-index:25166336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" filled="f" stroked="f" strokeweight=".5pt">
              <v:path arrowok="t"/>
              <v:textbox style="mso-fit-shape-to-text:t" inset="0,0,0,0">
                <w:txbxContent>
                  <w:p w14:paraId="541F06BC" w14:textId="4FFB0C43" w:rsidR="004D0F86" w:rsidRDefault="004D0F8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4D13EC">
                      <w:rPr>
                        <w:noProof/>
                        <w:sz w:val="18"/>
                      </w:rPr>
                      <w:t>8</w:t>
                    </w:r>
                    <w:r>
                      <w:rPr>
                        <w:rFonts w:hint="eastAsia"/>
                        <w:sz w:val="1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F0A8E" w14:textId="77777777" w:rsidR="004D0F86" w:rsidRDefault="004D0F86">
    <w:pPr>
      <w:pStyle w:val="a6"/>
    </w:pPr>
    <w:r>
      <w:rPr>
        <w:noProof/>
      </w:rPr>
      <mc:AlternateContent>
        <mc:Choice Requires="wps">
          <w:drawing>
            <wp:anchor distT="0" distB="0" distL="114300" distR="114300" simplePos="0" relativeHeight="251666432" behindDoc="0" locked="0" layoutInCell="1" allowOverlap="1" wp14:anchorId="708EDE7E" wp14:editId="33FA71B9">
              <wp:simplePos x="0" y="0"/>
              <wp:positionH relativeFrom="margin">
                <wp:align>center</wp:align>
              </wp:positionH>
              <wp:positionV relativeFrom="paragraph">
                <wp:posOffset>0</wp:posOffset>
              </wp:positionV>
              <wp:extent cx="116205" cy="139700"/>
              <wp:effectExtent l="0" t="0" r="0" b="0"/>
              <wp:wrapNone/>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 cy="139700"/>
                      </a:xfrm>
                      <a:prstGeom prst="rect">
                        <a:avLst/>
                      </a:prstGeom>
                      <a:noFill/>
                      <a:ln w="6350">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prstClr val="black"/>
                            </a:solidFill>
                          </a14:hiddenLine>
                        </a:ext>
                      </a:extLst>
                    </wps:spPr>
                    <wps:txbx>
                      <w:txbxContent>
                        <w:p w14:paraId="0141AAE1" w14:textId="5D2B7837" w:rsidR="004D0F86" w:rsidRDefault="004D0F8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4D13EC">
                            <w:rPr>
                              <w:noProof/>
                              <w:sz w:val="18"/>
                            </w:rPr>
                            <w:t>13</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708EDE7E" id="_x0000_t202" coordsize="21600,21600" o:spt="202" path="m,l,21600r21600,l21600,xe">
              <v:stroke joinstyle="miter"/>
              <v:path gradientshapeok="t" o:connecttype="rect"/>
            </v:shapetype>
            <v:shape id="文本框 19" o:spid="_x0000_s1029" type="#_x0000_t202" style="position:absolute;margin-left:0;margin-top:0;width:9.15pt;height:11pt;z-index:25166643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" filled="f" stroked="f" strokeweight=".5pt">
              <v:path arrowok="t"/>
              <v:textbox style="mso-fit-shape-to-text:t" inset="0,0,0,0">
                <w:txbxContent>
                  <w:p w14:paraId="0141AAE1" w14:textId="5D2B7837" w:rsidR="004D0F86" w:rsidRDefault="004D0F8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4D13EC">
                      <w:rPr>
                        <w:noProof/>
                        <w:sz w:val="18"/>
                      </w:rPr>
                      <w:t>13</w:t>
                    </w:r>
                    <w:r>
                      <w:rPr>
                        <w:rFonts w:hint="eastAsia"/>
                        <w:sz w:val="18"/>
                      </w:rP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29E99A0E" wp14:editId="01C7C862">
              <wp:simplePos x="0" y="0"/>
              <wp:positionH relativeFrom="margin">
                <wp:align>center</wp:align>
              </wp:positionH>
              <wp:positionV relativeFrom="paragraph">
                <wp:posOffset>0</wp:posOffset>
              </wp:positionV>
              <wp:extent cx="103505" cy="139700"/>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505" cy="139700"/>
                      </a:xfrm>
                      <a:prstGeom prst="rect">
                        <a:avLst/>
                      </a:prstGeom>
                      <a:noFill/>
                      <a:ln w="6350">
                        <a:noFill/>
                      </a:ln>
                    </wps:spPr>
                    <wps:txbx>
                      <w:txbxContent>
                        <w:p w14:paraId="290D2960" w14:textId="77777777" w:rsidR="004D0F86" w:rsidRDefault="004D0F86">
                          <w:pPr>
                            <w:snapToGrid w:val="0"/>
                            <w:rPr>
                              <w:rFonts w:eastAsia="宋体"/>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w14:anchorId="29E99A0E" id="文本框 3" o:spid="_x0000_s1030" type="#_x0000_t202" style="position:absolute;margin-left:0;margin-top:0;width:8.15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" filled="f" stroked="f" strokeweight=".5pt">
              <v:textbox style="mso-fit-shape-to-text:t" inset="0,0,0,0">
                <w:txbxContent>
                  <w:p w14:paraId="290D2960" w14:textId="77777777" w:rsidR="004D0F86" w:rsidRDefault="004D0F86">
                    <w:pPr>
                      <w:snapToGrid w:val="0"/>
                      <w:rPr>
                        <w:rFonts w:eastAsia="宋体"/>
                        <w:sz w:val="18"/>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A54E1" w14:textId="77777777" w:rsidR="00483F9D" w:rsidRDefault="00483F9D">
      <w:r>
        <w:separator/>
      </w:r>
    </w:p>
  </w:footnote>
  <w:footnote w:type="continuationSeparator" w:id="0">
    <w:p w14:paraId="3040B62A" w14:textId="77777777" w:rsidR="00483F9D" w:rsidRDefault="00483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FF8DB" w14:textId="77777777" w:rsidR="004D0F86" w:rsidRDefault="004D0F86">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6BED5A"/>
    <w:multiLevelType w:val="singleLevel"/>
    <w:tmpl w:val="B56BED5A"/>
    <w:lvl w:ilvl="0">
      <w:start w:val="1"/>
      <w:numFmt w:val="decimal"/>
      <w:lvlText w:val="%1."/>
      <w:lvlJc w:val="left"/>
      <w:pPr>
        <w:tabs>
          <w:tab w:val="left" w:pos="312"/>
        </w:tabs>
      </w:pPr>
    </w:lvl>
  </w:abstractNum>
  <w:abstractNum w:abstractNumId="1" w15:restartNumberingAfterBreak="0">
    <w:nsid w:val="B775D78B"/>
    <w:multiLevelType w:val="singleLevel"/>
    <w:tmpl w:val="B775D78B"/>
    <w:lvl w:ilvl="0">
      <w:start w:val="1"/>
      <w:numFmt w:val="decimal"/>
      <w:lvlText w:val="%1."/>
      <w:lvlJc w:val="left"/>
      <w:pPr>
        <w:tabs>
          <w:tab w:val="left" w:pos="312"/>
        </w:tabs>
      </w:pPr>
    </w:lvl>
  </w:abstractNum>
  <w:abstractNum w:abstractNumId="2" w15:restartNumberingAfterBreak="0">
    <w:nsid w:val="DBC243BC"/>
    <w:multiLevelType w:val="singleLevel"/>
    <w:tmpl w:val="DBC243BC"/>
    <w:lvl w:ilvl="0">
      <w:start w:val="1"/>
      <w:numFmt w:val="decimal"/>
      <w:lvlText w:val="%1."/>
      <w:lvlJc w:val="left"/>
      <w:pPr>
        <w:tabs>
          <w:tab w:val="left" w:pos="312"/>
        </w:tabs>
      </w:pPr>
    </w:lvl>
  </w:abstractNum>
  <w:abstractNum w:abstractNumId="3" w15:restartNumberingAfterBreak="0">
    <w:nsid w:val="FB85C353"/>
    <w:multiLevelType w:val="singleLevel"/>
    <w:tmpl w:val="FB85C353"/>
    <w:lvl w:ilvl="0">
      <w:start w:val="1"/>
      <w:numFmt w:val="decimal"/>
      <w:lvlText w:val="%1."/>
      <w:lvlJc w:val="left"/>
      <w:pPr>
        <w:tabs>
          <w:tab w:val="left" w:pos="312"/>
        </w:tabs>
      </w:pPr>
    </w:lvl>
  </w:abstractNum>
  <w:abstractNum w:abstractNumId="4" w15:restartNumberingAfterBreak="0">
    <w:nsid w:val="0EA1E607"/>
    <w:multiLevelType w:val="singleLevel"/>
    <w:tmpl w:val="0EA1E607"/>
    <w:lvl w:ilvl="0">
      <w:start w:val="1"/>
      <w:numFmt w:val="decimal"/>
      <w:lvlText w:val="%1."/>
      <w:lvlJc w:val="left"/>
      <w:pPr>
        <w:tabs>
          <w:tab w:val="left" w:pos="312"/>
        </w:tabs>
      </w:pPr>
    </w:lvl>
  </w:abstractNum>
  <w:abstractNum w:abstractNumId="5" w15:restartNumberingAfterBreak="0">
    <w:nsid w:val="3D26ABFE"/>
    <w:multiLevelType w:val="singleLevel"/>
    <w:tmpl w:val="3D26ABFE"/>
    <w:lvl w:ilvl="0">
      <w:start w:val="1"/>
      <w:numFmt w:val="decimal"/>
      <w:lvlText w:val="%1."/>
      <w:lvlJc w:val="left"/>
      <w:pPr>
        <w:tabs>
          <w:tab w:val="left" w:pos="312"/>
        </w:tabs>
      </w:pPr>
    </w:lvl>
  </w:abstractNum>
  <w:abstractNum w:abstractNumId="6" w15:restartNumberingAfterBreak="0">
    <w:nsid w:val="437AB822"/>
    <w:multiLevelType w:val="singleLevel"/>
    <w:tmpl w:val="437AB822"/>
    <w:lvl w:ilvl="0">
      <w:start w:val="1"/>
      <w:numFmt w:val="decimal"/>
      <w:lvlText w:val="%1."/>
      <w:lvlJc w:val="left"/>
      <w:pPr>
        <w:tabs>
          <w:tab w:val="left" w:pos="312"/>
        </w:tabs>
      </w:pPr>
    </w:lvl>
  </w:abstractNum>
  <w:abstractNum w:abstractNumId="7" w15:restartNumberingAfterBreak="0">
    <w:nsid w:val="48598F3D"/>
    <w:multiLevelType w:val="singleLevel"/>
    <w:tmpl w:val="48598F3D"/>
    <w:lvl w:ilvl="0">
      <w:start w:val="1"/>
      <w:numFmt w:val="decimal"/>
      <w:lvlText w:val="%1."/>
      <w:lvlJc w:val="left"/>
      <w:pPr>
        <w:tabs>
          <w:tab w:val="left" w:pos="312"/>
        </w:tabs>
      </w:pPr>
    </w:lvl>
  </w:abstractNum>
  <w:abstractNum w:abstractNumId="8" w15:restartNumberingAfterBreak="0">
    <w:nsid w:val="4A736B49"/>
    <w:multiLevelType w:val="singleLevel"/>
    <w:tmpl w:val="4A736B49"/>
    <w:lvl w:ilvl="0">
      <w:start w:val="1"/>
      <w:numFmt w:val="decimal"/>
      <w:lvlText w:val="%1."/>
      <w:lvlJc w:val="left"/>
      <w:pPr>
        <w:tabs>
          <w:tab w:val="left" w:pos="312"/>
        </w:tabs>
      </w:pPr>
    </w:lvl>
  </w:abstractNum>
  <w:abstractNum w:abstractNumId="9" w15:restartNumberingAfterBreak="0">
    <w:nsid w:val="7648905F"/>
    <w:multiLevelType w:val="singleLevel"/>
    <w:tmpl w:val="7648905F"/>
    <w:lvl w:ilvl="0">
      <w:start w:val="1"/>
      <w:numFmt w:val="decimal"/>
      <w:lvlText w:val="%1."/>
      <w:lvlJc w:val="left"/>
      <w:pPr>
        <w:tabs>
          <w:tab w:val="left" w:pos="312"/>
        </w:tabs>
      </w:pPr>
    </w:lvl>
  </w:abstractNum>
  <w:abstractNum w:abstractNumId="10" w15:restartNumberingAfterBreak="0">
    <w:nsid w:val="76BB18CA"/>
    <w:multiLevelType w:val="singleLevel"/>
    <w:tmpl w:val="76BB18CA"/>
    <w:lvl w:ilvl="0">
      <w:start w:val="1"/>
      <w:numFmt w:val="decimal"/>
      <w:lvlText w:val="%1."/>
      <w:lvlJc w:val="left"/>
      <w:pPr>
        <w:tabs>
          <w:tab w:val="left" w:pos="312"/>
        </w:tabs>
      </w:pPr>
    </w:lvl>
  </w:abstractNum>
  <w:num w:numId="1">
    <w:abstractNumId w:val="1"/>
  </w:num>
  <w:num w:numId="2">
    <w:abstractNumId w:val="6"/>
  </w:num>
  <w:num w:numId="3">
    <w:abstractNumId w:val="9"/>
  </w:num>
  <w:num w:numId="4">
    <w:abstractNumId w:val="8"/>
  </w:num>
  <w:num w:numId="5">
    <w:abstractNumId w:val="5"/>
  </w:num>
  <w:num w:numId="6">
    <w:abstractNumId w:val="10"/>
  </w:num>
  <w:num w:numId="7">
    <w:abstractNumId w:val="0"/>
  </w:num>
  <w:num w:numId="8">
    <w:abstractNumId w:val="3"/>
  </w:num>
  <w:num w:numId="9">
    <w:abstractNumId w:val="7"/>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HorizontalSpacing w:val="210"/>
  <w:drawingGridVerticalSpacing w:val="-7946"/>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B336EF"/>
    <w:rsid w:val="000118B5"/>
    <w:rsid w:val="000132FB"/>
    <w:rsid w:val="000201D6"/>
    <w:rsid w:val="00022A1C"/>
    <w:rsid w:val="0003510F"/>
    <w:rsid w:val="00035F3A"/>
    <w:rsid w:val="00043D2F"/>
    <w:rsid w:val="00046DED"/>
    <w:rsid w:val="00047C01"/>
    <w:rsid w:val="00051211"/>
    <w:rsid w:val="0006095B"/>
    <w:rsid w:val="00071AAA"/>
    <w:rsid w:val="00072345"/>
    <w:rsid w:val="000841D6"/>
    <w:rsid w:val="00096CD2"/>
    <w:rsid w:val="000C2360"/>
    <w:rsid w:val="000E7B87"/>
    <w:rsid w:val="000F72E3"/>
    <w:rsid w:val="00100B87"/>
    <w:rsid w:val="00103E0A"/>
    <w:rsid w:val="00106F69"/>
    <w:rsid w:val="00113E8A"/>
    <w:rsid w:val="0011586D"/>
    <w:rsid w:val="00141EE3"/>
    <w:rsid w:val="0014458F"/>
    <w:rsid w:val="001572AF"/>
    <w:rsid w:val="00167355"/>
    <w:rsid w:val="001865F7"/>
    <w:rsid w:val="001930DE"/>
    <w:rsid w:val="001948DE"/>
    <w:rsid w:val="001A0168"/>
    <w:rsid w:val="001A43C9"/>
    <w:rsid w:val="001A59CF"/>
    <w:rsid w:val="001A726B"/>
    <w:rsid w:val="001B6A45"/>
    <w:rsid w:val="001D735A"/>
    <w:rsid w:val="001E0639"/>
    <w:rsid w:val="001F10B2"/>
    <w:rsid w:val="001F1349"/>
    <w:rsid w:val="001F4461"/>
    <w:rsid w:val="002033D9"/>
    <w:rsid w:val="00206EB8"/>
    <w:rsid w:val="002417EA"/>
    <w:rsid w:val="002622B2"/>
    <w:rsid w:val="00263E84"/>
    <w:rsid w:val="002660E6"/>
    <w:rsid w:val="0026719B"/>
    <w:rsid w:val="00275714"/>
    <w:rsid w:val="0028062A"/>
    <w:rsid w:val="00293517"/>
    <w:rsid w:val="002A305D"/>
    <w:rsid w:val="002A3DDB"/>
    <w:rsid w:val="002B7AAB"/>
    <w:rsid w:val="002C35A7"/>
    <w:rsid w:val="002C5F9D"/>
    <w:rsid w:val="002D7BD8"/>
    <w:rsid w:val="002E0182"/>
    <w:rsid w:val="002E3DBC"/>
    <w:rsid w:val="002E74F7"/>
    <w:rsid w:val="00303F96"/>
    <w:rsid w:val="00310F4A"/>
    <w:rsid w:val="00311627"/>
    <w:rsid w:val="00315A7E"/>
    <w:rsid w:val="00322119"/>
    <w:rsid w:val="00337267"/>
    <w:rsid w:val="00352F53"/>
    <w:rsid w:val="00361847"/>
    <w:rsid w:val="00373E2B"/>
    <w:rsid w:val="003820F1"/>
    <w:rsid w:val="003839CC"/>
    <w:rsid w:val="00384AA3"/>
    <w:rsid w:val="0039295A"/>
    <w:rsid w:val="003A0F3F"/>
    <w:rsid w:val="003B52D7"/>
    <w:rsid w:val="003B5630"/>
    <w:rsid w:val="003C0BD0"/>
    <w:rsid w:val="003D6FBF"/>
    <w:rsid w:val="003E34ED"/>
    <w:rsid w:val="00420E68"/>
    <w:rsid w:val="00420F1A"/>
    <w:rsid w:val="00426292"/>
    <w:rsid w:val="0042743F"/>
    <w:rsid w:val="004275F5"/>
    <w:rsid w:val="004342E3"/>
    <w:rsid w:val="00441681"/>
    <w:rsid w:val="00441972"/>
    <w:rsid w:val="00442FF7"/>
    <w:rsid w:val="004442B6"/>
    <w:rsid w:val="00470E03"/>
    <w:rsid w:val="00473905"/>
    <w:rsid w:val="004803EF"/>
    <w:rsid w:val="00483F9D"/>
    <w:rsid w:val="004D0F86"/>
    <w:rsid w:val="004D13EC"/>
    <w:rsid w:val="004D593A"/>
    <w:rsid w:val="004E25D5"/>
    <w:rsid w:val="004F0CFD"/>
    <w:rsid w:val="004F2F35"/>
    <w:rsid w:val="005205A3"/>
    <w:rsid w:val="005328EE"/>
    <w:rsid w:val="0053713E"/>
    <w:rsid w:val="0055469F"/>
    <w:rsid w:val="005549BA"/>
    <w:rsid w:val="0056377F"/>
    <w:rsid w:val="00577410"/>
    <w:rsid w:val="005A591A"/>
    <w:rsid w:val="005B35B2"/>
    <w:rsid w:val="005C4DE7"/>
    <w:rsid w:val="005D0BEB"/>
    <w:rsid w:val="005E0F0E"/>
    <w:rsid w:val="005E21C6"/>
    <w:rsid w:val="005E3116"/>
    <w:rsid w:val="005F42A5"/>
    <w:rsid w:val="00605148"/>
    <w:rsid w:val="006110D1"/>
    <w:rsid w:val="00623872"/>
    <w:rsid w:val="00625C32"/>
    <w:rsid w:val="00640E42"/>
    <w:rsid w:val="0065091A"/>
    <w:rsid w:val="00650C30"/>
    <w:rsid w:val="00652014"/>
    <w:rsid w:val="0065628D"/>
    <w:rsid w:val="00681559"/>
    <w:rsid w:val="00682C74"/>
    <w:rsid w:val="00691B82"/>
    <w:rsid w:val="006B328D"/>
    <w:rsid w:val="006B75CD"/>
    <w:rsid w:val="006C75BC"/>
    <w:rsid w:val="006E34CC"/>
    <w:rsid w:val="00713BEC"/>
    <w:rsid w:val="007220C3"/>
    <w:rsid w:val="007274B6"/>
    <w:rsid w:val="00761E09"/>
    <w:rsid w:val="007967A0"/>
    <w:rsid w:val="007A0C81"/>
    <w:rsid w:val="007A5160"/>
    <w:rsid w:val="007A5A85"/>
    <w:rsid w:val="007A6AD1"/>
    <w:rsid w:val="007A759F"/>
    <w:rsid w:val="007B520C"/>
    <w:rsid w:val="007C370F"/>
    <w:rsid w:val="007D7725"/>
    <w:rsid w:val="007E2AFD"/>
    <w:rsid w:val="007F2529"/>
    <w:rsid w:val="007F7B65"/>
    <w:rsid w:val="008070EC"/>
    <w:rsid w:val="00813ABF"/>
    <w:rsid w:val="008328EC"/>
    <w:rsid w:val="00842557"/>
    <w:rsid w:val="00846F8B"/>
    <w:rsid w:val="00851D56"/>
    <w:rsid w:val="00857C54"/>
    <w:rsid w:val="00863BCC"/>
    <w:rsid w:val="0088080A"/>
    <w:rsid w:val="0089053A"/>
    <w:rsid w:val="008942F2"/>
    <w:rsid w:val="008A7541"/>
    <w:rsid w:val="008C31C5"/>
    <w:rsid w:val="008D6869"/>
    <w:rsid w:val="00912C0A"/>
    <w:rsid w:val="0091645A"/>
    <w:rsid w:val="0093318C"/>
    <w:rsid w:val="00963E9D"/>
    <w:rsid w:val="009710C5"/>
    <w:rsid w:val="00982792"/>
    <w:rsid w:val="009872BC"/>
    <w:rsid w:val="009A6DB0"/>
    <w:rsid w:val="009D0100"/>
    <w:rsid w:val="009D2B64"/>
    <w:rsid w:val="009D5FB6"/>
    <w:rsid w:val="00A055B1"/>
    <w:rsid w:val="00A055C9"/>
    <w:rsid w:val="00A10210"/>
    <w:rsid w:val="00A23B55"/>
    <w:rsid w:val="00A24CA7"/>
    <w:rsid w:val="00A26AB5"/>
    <w:rsid w:val="00A338AE"/>
    <w:rsid w:val="00A354C9"/>
    <w:rsid w:val="00A4330E"/>
    <w:rsid w:val="00A44807"/>
    <w:rsid w:val="00A461C0"/>
    <w:rsid w:val="00A46C6E"/>
    <w:rsid w:val="00A47E5C"/>
    <w:rsid w:val="00A520EA"/>
    <w:rsid w:val="00A57890"/>
    <w:rsid w:val="00A6448F"/>
    <w:rsid w:val="00A93985"/>
    <w:rsid w:val="00A94D19"/>
    <w:rsid w:val="00AA33A1"/>
    <w:rsid w:val="00AA659D"/>
    <w:rsid w:val="00AB51AB"/>
    <w:rsid w:val="00AD50FF"/>
    <w:rsid w:val="00AE66D2"/>
    <w:rsid w:val="00AE7B7C"/>
    <w:rsid w:val="00AF3B6C"/>
    <w:rsid w:val="00B01C4B"/>
    <w:rsid w:val="00B02656"/>
    <w:rsid w:val="00B06478"/>
    <w:rsid w:val="00B21C33"/>
    <w:rsid w:val="00B22B3B"/>
    <w:rsid w:val="00B34A3B"/>
    <w:rsid w:val="00B44CAF"/>
    <w:rsid w:val="00B5278C"/>
    <w:rsid w:val="00B63EA5"/>
    <w:rsid w:val="00B64CC3"/>
    <w:rsid w:val="00B77875"/>
    <w:rsid w:val="00BB15E1"/>
    <w:rsid w:val="00BD2C8A"/>
    <w:rsid w:val="00BD3C37"/>
    <w:rsid w:val="00BD44EE"/>
    <w:rsid w:val="00BD65CD"/>
    <w:rsid w:val="00BE21AD"/>
    <w:rsid w:val="00BE2A29"/>
    <w:rsid w:val="00C0053A"/>
    <w:rsid w:val="00C06521"/>
    <w:rsid w:val="00C1774E"/>
    <w:rsid w:val="00C26D69"/>
    <w:rsid w:val="00C33887"/>
    <w:rsid w:val="00C36CF8"/>
    <w:rsid w:val="00C40097"/>
    <w:rsid w:val="00C41B81"/>
    <w:rsid w:val="00C5798C"/>
    <w:rsid w:val="00C90F09"/>
    <w:rsid w:val="00C96D3E"/>
    <w:rsid w:val="00CC2333"/>
    <w:rsid w:val="00CD1A63"/>
    <w:rsid w:val="00D0705D"/>
    <w:rsid w:val="00D302E8"/>
    <w:rsid w:val="00D33042"/>
    <w:rsid w:val="00D45377"/>
    <w:rsid w:val="00D46103"/>
    <w:rsid w:val="00D523BA"/>
    <w:rsid w:val="00D711D1"/>
    <w:rsid w:val="00D71CBF"/>
    <w:rsid w:val="00D76EDF"/>
    <w:rsid w:val="00D8086E"/>
    <w:rsid w:val="00D8518F"/>
    <w:rsid w:val="00D93B28"/>
    <w:rsid w:val="00DB17BF"/>
    <w:rsid w:val="00DB2EFA"/>
    <w:rsid w:val="00DC5BCB"/>
    <w:rsid w:val="00DF6D11"/>
    <w:rsid w:val="00DF6D9C"/>
    <w:rsid w:val="00E01552"/>
    <w:rsid w:val="00E2711A"/>
    <w:rsid w:val="00E60B65"/>
    <w:rsid w:val="00E67042"/>
    <w:rsid w:val="00E673C1"/>
    <w:rsid w:val="00E7246A"/>
    <w:rsid w:val="00E774B1"/>
    <w:rsid w:val="00E84756"/>
    <w:rsid w:val="00E91946"/>
    <w:rsid w:val="00EA044D"/>
    <w:rsid w:val="00EB0CF9"/>
    <w:rsid w:val="00ED093D"/>
    <w:rsid w:val="00ED2AF7"/>
    <w:rsid w:val="00EE2FAC"/>
    <w:rsid w:val="00EE7127"/>
    <w:rsid w:val="00EF4809"/>
    <w:rsid w:val="00F000BE"/>
    <w:rsid w:val="00F135AF"/>
    <w:rsid w:val="00F13EB7"/>
    <w:rsid w:val="00F23130"/>
    <w:rsid w:val="00F24C82"/>
    <w:rsid w:val="00F313A6"/>
    <w:rsid w:val="00F35529"/>
    <w:rsid w:val="00F45239"/>
    <w:rsid w:val="00F46690"/>
    <w:rsid w:val="00F6408D"/>
    <w:rsid w:val="00F736DB"/>
    <w:rsid w:val="00F90A39"/>
    <w:rsid w:val="00F94AE7"/>
    <w:rsid w:val="00FA7D93"/>
    <w:rsid w:val="00FD177E"/>
    <w:rsid w:val="00FD619E"/>
    <w:rsid w:val="00FD6A40"/>
    <w:rsid w:val="00FE2F56"/>
    <w:rsid w:val="00FE6D99"/>
    <w:rsid w:val="00FF12A1"/>
    <w:rsid w:val="02750D32"/>
    <w:rsid w:val="04AF7DE9"/>
    <w:rsid w:val="05056D17"/>
    <w:rsid w:val="06883996"/>
    <w:rsid w:val="07095D70"/>
    <w:rsid w:val="08975760"/>
    <w:rsid w:val="08C36895"/>
    <w:rsid w:val="0ECD19F6"/>
    <w:rsid w:val="0FD2560A"/>
    <w:rsid w:val="10910BBA"/>
    <w:rsid w:val="11BB146A"/>
    <w:rsid w:val="1243296E"/>
    <w:rsid w:val="130411A8"/>
    <w:rsid w:val="150A1916"/>
    <w:rsid w:val="15BC6D92"/>
    <w:rsid w:val="164310A3"/>
    <w:rsid w:val="17133566"/>
    <w:rsid w:val="173A5986"/>
    <w:rsid w:val="189E2E3E"/>
    <w:rsid w:val="19441324"/>
    <w:rsid w:val="1A5F252A"/>
    <w:rsid w:val="1AB336EF"/>
    <w:rsid w:val="1B6D3DC7"/>
    <w:rsid w:val="1BA17B23"/>
    <w:rsid w:val="1BB04152"/>
    <w:rsid w:val="1C0019FD"/>
    <w:rsid w:val="1D703A3E"/>
    <w:rsid w:val="1DE40E50"/>
    <w:rsid w:val="1DE93022"/>
    <w:rsid w:val="1DF240A9"/>
    <w:rsid w:val="1E352709"/>
    <w:rsid w:val="1E98654F"/>
    <w:rsid w:val="1FA27F89"/>
    <w:rsid w:val="1FFB051B"/>
    <w:rsid w:val="20A62839"/>
    <w:rsid w:val="21546A31"/>
    <w:rsid w:val="2177163E"/>
    <w:rsid w:val="22A6625B"/>
    <w:rsid w:val="23592C2D"/>
    <w:rsid w:val="23AF6B59"/>
    <w:rsid w:val="23BD4FE7"/>
    <w:rsid w:val="23F4595B"/>
    <w:rsid w:val="260324FF"/>
    <w:rsid w:val="269C387F"/>
    <w:rsid w:val="26E10032"/>
    <w:rsid w:val="284D3024"/>
    <w:rsid w:val="286C2187"/>
    <w:rsid w:val="286C4319"/>
    <w:rsid w:val="291E55D6"/>
    <w:rsid w:val="29674293"/>
    <w:rsid w:val="2A7E6397"/>
    <w:rsid w:val="2BE91A33"/>
    <w:rsid w:val="2E67544E"/>
    <w:rsid w:val="2ECF0BAA"/>
    <w:rsid w:val="2FD35057"/>
    <w:rsid w:val="309E5277"/>
    <w:rsid w:val="30A92E1F"/>
    <w:rsid w:val="31BC26D4"/>
    <w:rsid w:val="323B2260"/>
    <w:rsid w:val="32EF38B1"/>
    <w:rsid w:val="33041C15"/>
    <w:rsid w:val="333E21C7"/>
    <w:rsid w:val="341564D3"/>
    <w:rsid w:val="347A5D78"/>
    <w:rsid w:val="349229E3"/>
    <w:rsid w:val="34B9585C"/>
    <w:rsid w:val="34B97634"/>
    <w:rsid w:val="35DC79D8"/>
    <w:rsid w:val="360932B4"/>
    <w:rsid w:val="36721FBF"/>
    <w:rsid w:val="368505E1"/>
    <w:rsid w:val="37B317C8"/>
    <w:rsid w:val="382F3EDA"/>
    <w:rsid w:val="385B3C58"/>
    <w:rsid w:val="387B2D7D"/>
    <w:rsid w:val="399B1ACA"/>
    <w:rsid w:val="3A197DDD"/>
    <w:rsid w:val="3A761AAA"/>
    <w:rsid w:val="3B093930"/>
    <w:rsid w:val="3BCB4857"/>
    <w:rsid w:val="3C931061"/>
    <w:rsid w:val="3CEB5623"/>
    <w:rsid w:val="3DDE705E"/>
    <w:rsid w:val="3E214D17"/>
    <w:rsid w:val="3F0952B9"/>
    <w:rsid w:val="40026C1A"/>
    <w:rsid w:val="403F2D4C"/>
    <w:rsid w:val="40924581"/>
    <w:rsid w:val="40B97CD2"/>
    <w:rsid w:val="40F36173"/>
    <w:rsid w:val="41A25787"/>
    <w:rsid w:val="41FB7AC0"/>
    <w:rsid w:val="42D872BA"/>
    <w:rsid w:val="432627DA"/>
    <w:rsid w:val="43526E7F"/>
    <w:rsid w:val="442604B5"/>
    <w:rsid w:val="44380A5B"/>
    <w:rsid w:val="4451636A"/>
    <w:rsid w:val="450824D0"/>
    <w:rsid w:val="45C17CA3"/>
    <w:rsid w:val="46047AA0"/>
    <w:rsid w:val="46EA4E38"/>
    <w:rsid w:val="47A5539C"/>
    <w:rsid w:val="48322D99"/>
    <w:rsid w:val="48C468E5"/>
    <w:rsid w:val="498D3A80"/>
    <w:rsid w:val="4B8251D7"/>
    <w:rsid w:val="4C2F5A7C"/>
    <w:rsid w:val="4D6F517A"/>
    <w:rsid w:val="4DB24918"/>
    <w:rsid w:val="4DE45304"/>
    <w:rsid w:val="4E7B6F24"/>
    <w:rsid w:val="4E9E5887"/>
    <w:rsid w:val="51DA456D"/>
    <w:rsid w:val="532719BD"/>
    <w:rsid w:val="53501CCC"/>
    <w:rsid w:val="539166C8"/>
    <w:rsid w:val="53EA7D93"/>
    <w:rsid w:val="54372FB2"/>
    <w:rsid w:val="54421C64"/>
    <w:rsid w:val="55564345"/>
    <w:rsid w:val="55C10DE0"/>
    <w:rsid w:val="560B00D1"/>
    <w:rsid w:val="56706DC7"/>
    <w:rsid w:val="5689409E"/>
    <w:rsid w:val="56E501C7"/>
    <w:rsid w:val="575E6F7A"/>
    <w:rsid w:val="57E6324D"/>
    <w:rsid w:val="58830467"/>
    <w:rsid w:val="58B55E05"/>
    <w:rsid w:val="594A675A"/>
    <w:rsid w:val="59A77969"/>
    <w:rsid w:val="5AAC2E00"/>
    <w:rsid w:val="5AF1339A"/>
    <w:rsid w:val="5AF73BD8"/>
    <w:rsid w:val="5BAD1000"/>
    <w:rsid w:val="5BFD7E73"/>
    <w:rsid w:val="5C830585"/>
    <w:rsid w:val="5CCC57FC"/>
    <w:rsid w:val="5DD13961"/>
    <w:rsid w:val="5E3C5594"/>
    <w:rsid w:val="5E8271AE"/>
    <w:rsid w:val="5EAA2777"/>
    <w:rsid w:val="5EBD2142"/>
    <w:rsid w:val="5F00538A"/>
    <w:rsid w:val="5F8D1B46"/>
    <w:rsid w:val="5FAC4872"/>
    <w:rsid w:val="60135CEE"/>
    <w:rsid w:val="602330C8"/>
    <w:rsid w:val="60F34AAE"/>
    <w:rsid w:val="61D739D1"/>
    <w:rsid w:val="625018E3"/>
    <w:rsid w:val="657D30D6"/>
    <w:rsid w:val="661800D6"/>
    <w:rsid w:val="66204AC8"/>
    <w:rsid w:val="669F6E30"/>
    <w:rsid w:val="66A12920"/>
    <w:rsid w:val="6742151D"/>
    <w:rsid w:val="67DD7EF8"/>
    <w:rsid w:val="692F6A18"/>
    <w:rsid w:val="6B402CDF"/>
    <w:rsid w:val="6B5A6F23"/>
    <w:rsid w:val="6BB2000E"/>
    <w:rsid w:val="6CE07617"/>
    <w:rsid w:val="6D50351C"/>
    <w:rsid w:val="6DD76DF8"/>
    <w:rsid w:val="6EDA4A6C"/>
    <w:rsid w:val="6F1B0741"/>
    <w:rsid w:val="6F2A661E"/>
    <w:rsid w:val="709A5F47"/>
    <w:rsid w:val="71D741CD"/>
    <w:rsid w:val="726730EB"/>
    <w:rsid w:val="728D053B"/>
    <w:rsid w:val="72FA1875"/>
    <w:rsid w:val="73FC68CA"/>
    <w:rsid w:val="74340152"/>
    <w:rsid w:val="749953E9"/>
    <w:rsid w:val="76ED5E1B"/>
    <w:rsid w:val="770324B5"/>
    <w:rsid w:val="79367952"/>
    <w:rsid w:val="79F97333"/>
    <w:rsid w:val="7AC86665"/>
    <w:rsid w:val="7BCC0A30"/>
    <w:rsid w:val="7D9A25B4"/>
    <w:rsid w:val="7E9148E5"/>
    <w:rsid w:val="7ED0299F"/>
    <w:rsid w:val="7ED25816"/>
    <w:rsid w:val="7F234726"/>
    <w:rsid w:val="7F754829"/>
    <w:rsid w:val="7F860CDA"/>
    <w:rsid w:val="7FE91D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B89049E"/>
  <w15:docId w15:val="{4D47E100-C916-4094-9E93-9009DA8D1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outlineLvl w:val="0"/>
    </w:pPr>
    <w:rPr>
      <w:rFonts w:ascii="宋体" w:eastAsia="宋体" w:hAnsi="宋体"/>
      <w:b/>
      <w:bCs/>
      <w:sz w:val="44"/>
      <w:szCs w:val="44"/>
    </w:rPr>
  </w:style>
  <w:style w:type="paragraph" w:styleId="2">
    <w:name w:val="heading 2"/>
    <w:basedOn w:val="a"/>
    <w:next w:val="a"/>
    <w:unhideWhenUsed/>
    <w:qFormat/>
    <w:pPr>
      <w:outlineLvl w:val="1"/>
    </w:pPr>
    <w:rPr>
      <w:rFonts w:ascii="宋体" w:eastAsia="宋体" w:hAnsi="宋体"/>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before="157"/>
      <w:ind w:left="600"/>
    </w:pPr>
    <w:rPr>
      <w:rFonts w:ascii="宋体" w:eastAsia="宋体" w:hAnsi="宋体"/>
      <w:sz w:val="24"/>
    </w:rPr>
  </w:style>
  <w:style w:type="paragraph" w:styleId="a4">
    <w:name w:val="Balloon Text"/>
    <w:basedOn w:val="a"/>
    <w:link w:val="a5"/>
    <w:uiPriority w:val="99"/>
    <w:unhideWhenUsed/>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2">
    <w:name w:val="toc 2"/>
    <w:basedOn w:val="a"/>
    <w:next w:val="a"/>
    <w:uiPriority w:val="39"/>
    <w:qFormat/>
    <w:pPr>
      <w:ind w:leftChars="200" w:left="420"/>
    </w:pPr>
  </w:style>
  <w:style w:type="paragraph" w:styleId="a8">
    <w:name w:val="Normal (Web)"/>
    <w:basedOn w:val="a"/>
    <w:qFormat/>
    <w:pPr>
      <w:widowControl/>
      <w:spacing w:line="288" w:lineRule="auto"/>
      <w:jc w:val="left"/>
    </w:pPr>
    <w:rPr>
      <w:rFonts w:ascii="宋体" w:eastAsia="宋体" w:hAnsi="宋体"/>
      <w:kern w:val="0"/>
      <w:sz w:val="24"/>
    </w:rPr>
  </w:style>
  <w:style w:type="character" w:styleId="a9">
    <w:name w:val="Hyperlink"/>
    <w:basedOn w:val="a0"/>
    <w:uiPriority w:val="99"/>
    <w:unhideWhenUsed/>
    <w:qFormat/>
    <w:rPr>
      <w:color w:val="0563C1" w:themeColor="hyperlink"/>
      <w:u w:val="single"/>
    </w:rPr>
  </w:style>
  <w:style w:type="paragraph" w:customStyle="1" w:styleId="TableParagraph">
    <w:name w:val="Table Paragraph"/>
    <w:basedOn w:val="a"/>
    <w:uiPriority w:val="1"/>
    <w:qFormat/>
  </w:style>
  <w:style w:type="table" w:customStyle="1" w:styleId="TableNormal">
    <w:name w:val="Table Normal"/>
    <w:uiPriority w:val="2"/>
    <w:unhideWhenUsed/>
    <w:qFormat/>
    <w:tblPr>
      <w:tblCellMar>
        <w:top w:w="0" w:type="dxa"/>
        <w:left w:w="0" w:type="dxa"/>
        <w:bottom w:w="0" w:type="dxa"/>
        <w:right w:w="0" w:type="dxa"/>
      </w:tblCellMar>
    </w:tblPr>
  </w:style>
  <w:style w:type="character" w:customStyle="1" w:styleId="a5">
    <w:name w:val="批注框文本 字符"/>
    <w:basedOn w:val="a0"/>
    <w:link w:val="a4"/>
    <w:uiPriority w:val="99"/>
    <w:qFormat/>
    <w:rPr>
      <w:kern w:val="2"/>
      <w:sz w:val="18"/>
      <w:szCs w:val="18"/>
    </w:rPr>
  </w:style>
  <w:style w:type="character" w:styleId="aa">
    <w:name w:val="annotation reference"/>
    <w:basedOn w:val="a0"/>
    <w:semiHidden/>
    <w:unhideWhenUsed/>
    <w:rsid w:val="00FD177E"/>
    <w:rPr>
      <w:sz w:val="21"/>
      <w:szCs w:val="21"/>
    </w:rPr>
  </w:style>
  <w:style w:type="paragraph" w:styleId="ab">
    <w:name w:val="annotation text"/>
    <w:basedOn w:val="a"/>
    <w:link w:val="ac"/>
    <w:semiHidden/>
    <w:unhideWhenUsed/>
    <w:rsid w:val="00FD177E"/>
    <w:pPr>
      <w:jc w:val="left"/>
    </w:pPr>
  </w:style>
  <w:style w:type="character" w:customStyle="1" w:styleId="ac">
    <w:name w:val="批注文字 字符"/>
    <w:basedOn w:val="a0"/>
    <w:link w:val="ab"/>
    <w:semiHidden/>
    <w:rsid w:val="00FD177E"/>
    <w:rPr>
      <w:rFonts w:asciiTheme="minorHAnsi" w:eastAsiaTheme="minorEastAsia" w:hAnsiTheme="minorHAnsi" w:cstheme="minorBidi"/>
      <w:kern w:val="2"/>
      <w:sz w:val="21"/>
      <w:szCs w:val="24"/>
    </w:rPr>
  </w:style>
  <w:style w:type="paragraph" w:styleId="ad">
    <w:name w:val="annotation subject"/>
    <w:basedOn w:val="ab"/>
    <w:next w:val="ab"/>
    <w:link w:val="ae"/>
    <w:semiHidden/>
    <w:unhideWhenUsed/>
    <w:rsid w:val="00FD177E"/>
    <w:rPr>
      <w:b/>
      <w:bCs/>
    </w:rPr>
  </w:style>
  <w:style w:type="character" w:customStyle="1" w:styleId="ae">
    <w:name w:val="批注主题 字符"/>
    <w:basedOn w:val="ac"/>
    <w:link w:val="ad"/>
    <w:semiHidden/>
    <w:rsid w:val="00FD177E"/>
    <w:rPr>
      <w:rFonts w:asciiTheme="minorHAnsi" w:eastAsiaTheme="minorEastAsia" w:hAnsiTheme="minorHAnsi" w:cstheme="minorBidi"/>
      <w:b/>
      <w:bCs/>
      <w:kern w:val="2"/>
      <w:sz w:val="21"/>
      <w:szCs w:val="24"/>
    </w:rPr>
  </w:style>
  <w:style w:type="paragraph" w:styleId="af">
    <w:name w:val="Revision"/>
    <w:hidden/>
    <w:uiPriority w:val="99"/>
    <w:semiHidden/>
    <w:rsid w:val="00100B87"/>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2053"/>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9B6070D1-0417-450D-92BD-246FE20A2ED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19</Pages>
  <Words>2390</Words>
  <Characters>13624</Characters>
  <Application>Microsoft Office Word</Application>
  <DocSecurity>0</DocSecurity>
  <Lines>113</Lines>
  <Paragraphs>31</Paragraphs>
  <ScaleCrop>false</ScaleCrop>
  <Company>Microsoft</Company>
  <LinksUpToDate>false</LinksUpToDate>
  <CharactersWithSpaces>15983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wangbo</dc:creator>
  <cp:lastModifiedBy>hp</cp:lastModifiedBy>
  <cp:revision>79</cp:revision>
  <cp:lastPrinted>2020-05-19T07:54:00Z</cp:lastPrinted>
  <dcterms:created xsi:type="dcterms:W3CDTF">2020-05-19T07:26:00Z</dcterms:created>
  <dcterms:modified xsi:type="dcterms:W3CDTF">2025-11-17T02:55:00Z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