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26143">
      <w:pPr>
        <w:widowControl/>
        <w:spacing w:line="276" w:lineRule="auto"/>
        <w:jc w:val="center"/>
        <w:rPr>
          <w:rFonts w:hint="eastAsia" w:ascii="宋体" w:hAnsi="宋体"/>
          <w:b/>
          <w:bCs/>
          <w:color w:val="000000"/>
          <w:sz w:val="34"/>
          <w:szCs w:val="34"/>
        </w:rPr>
      </w:pPr>
      <w:r>
        <w:rPr>
          <w:rFonts w:ascii="宋体" w:hAnsi="宋体"/>
          <w:b/>
          <w:bCs/>
          <w:color w:val="000000"/>
          <w:sz w:val="34"/>
          <w:szCs w:val="34"/>
          <w:u w:val="single"/>
        </w:rPr>
        <w:t xml:space="preserve">   </w:t>
      </w:r>
      <w:r>
        <w:rPr>
          <w:rFonts w:hint="eastAsia" w:ascii="宋体" w:hAnsi="宋体"/>
          <w:b/>
          <w:bCs/>
          <w:color w:val="000000"/>
          <w:sz w:val="34"/>
          <w:szCs w:val="34"/>
          <w:u w:val="single"/>
        </w:rPr>
        <w:t xml:space="preserve">（采购货物/项目名称） </w:t>
      </w:r>
      <w:r>
        <w:rPr>
          <w:rFonts w:ascii="宋体" w:hAnsi="宋体"/>
          <w:b/>
          <w:bCs/>
          <w:color w:val="000000"/>
          <w:sz w:val="34"/>
          <w:szCs w:val="34"/>
          <w:u w:val="single"/>
        </w:rPr>
        <w:t xml:space="preserve">  </w:t>
      </w:r>
      <w:r>
        <w:rPr>
          <w:rFonts w:ascii="宋体" w:hAnsi="宋体"/>
          <w:b/>
          <w:bCs/>
          <w:color w:val="000000"/>
          <w:sz w:val="34"/>
          <w:szCs w:val="34"/>
        </w:rPr>
        <w:t>采购合同</w:t>
      </w:r>
    </w:p>
    <w:p w14:paraId="6994868A">
      <w:pPr>
        <w:widowControl/>
        <w:spacing w:line="276" w:lineRule="auto"/>
        <w:jc w:val="left"/>
        <w:rPr>
          <w:rFonts w:hint="eastAsia" w:cs="宋体" w:asciiTheme="minorEastAsia" w:hAnsiTheme="minorEastAsia" w:eastAsiaTheme="minorEastAsia"/>
          <w:bCs/>
          <w:kern w:val="0"/>
          <w:szCs w:val="21"/>
        </w:rPr>
      </w:pPr>
    </w:p>
    <w:p w14:paraId="1906D155">
      <w:pPr>
        <w:widowControl/>
        <w:spacing w:before="156" w:beforeLines="50" w:line="276" w:lineRule="auto"/>
        <w:jc w:val="left"/>
        <w:rPr>
          <w:rFonts w:hint="eastAsia" w:cs="宋体" w:asciiTheme="minorEastAsia" w:hAnsiTheme="minorEastAsia" w:eastAsiaTheme="minorEastAsia"/>
          <w:bCs/>
          <w:kern w:val="0"/>
          <w:szCs w:val="21"/>
          <w:u w:val="single"/>
        </w:rPr>
      </w:pPr>
      <w:r>
        <w:rPr>
          <w:rFonts w:hint="eastAsia" w:cs="宋体" w:asciiTheme="minorEastAsia" w:hAnsiTheme="minorEastAsia" w:eastAsiaTheme="minorEastAsia"/>
          <w:bCs/>
          <w:kern w:val="0"/>
          <w:szCs w:val="21"/>
        </w:rPr>
        <w:t>甲方（</w:t>
      </w:r>
      <w:r>
        <w:rPr>
          <w:rFonts w:cs="宋体" w:asciiTheme="minorEastAsia" w:hAnsiTheme="minorEastAsia" w:eastAsiaTheme="minorEastAsia"/>
          <w:bCs/>
          <w:kern w:val="0"/>
          <w:szCs w:val="21"/>
        </w:rPr>
        <w:t>需方</w:t>
      </w:r>
      <w:r>
        <w:rPr>
          <w:rFonts w:hint="eastAsia" w:cs="宋体" w:asciiTheme="minorEastAsia" w:hAnsiTheme="minorEastAsia" w:eastAsiaTheme="minorEastAsia"/>
          <w:bCs/>
          <w:kern w:val="0"/>
          <w:szCs w:val="21"/>
        </w:rPr>
        <w:t>）</w:t>
      </w:r>
      <w:r>
        <w:rPr>
          <w:rFonts w:cs="宋体" w:asciiTheme="minorEastAsia" w:hAnsiTheme="minorEastAsia" w:eastAsiaTheme="minorEastAsia"/>
          <w:bCs/>
          <w:kern w:val="0"/>
          <w:szCs w:val="21"/>
        </w:rPr>
        <w:t>：</w:t>
      </w:r>
      <w:r>
        <w:rPr>
          <w:rFonts w:hint="eastAsia" w:cs="宋体" w:asciiTheme="minorEastAsia" w:hAnsiTheme="minorEastAsia" w:eastAsiaTheme="minorEastAsia"/>
          <w:bCs/>
          <w:kern w:val="0"/>
          <w:szCs w:val="21"/>
          <w:u w:val="single"/>
        </w:rPr>
        <w:t xml:space="preserve">   北京科技大学   </w:t>
      </w:r>
    </w:p>
    <w:p w14:paraId="35996E5D">
      <w:pPr>
        <w:widowControl/>
        <w:spacing w:line="276" w:lineRule="auto"/>
        <w:jc w:val="left"/>
        <w:rPr>
          <w:rFonts w:hint="eastAsia" w:cs="宋体" w:asciiTheme="minorEastAsia" w:hAnsiTheme="minorEastAsia" w:eastAsiaTheme="minorEastAsia"/>
          <w:bCs/>
          <w:kern w:val="0"/>
          <w:szCs w:val="21"/>
        </w:rPr>
      </w:pPr>
    </w:p>
    <w:p w14:paraId="5A2BC05F">
      <w:pPr>
        <w:widowControl/>
        <w:spacing w:line="276" w:lineRule="auto"/>
        <w:jc w:val="left"/>
        <w:rPr>
          <w:rFonts w:hint="eastAsia" w:asciiTheme="minorEastAsia" w:hAnsiTheme="minorEastAsia" w:eastAsiaTheme="minorEastAsia"/>
          <w:szCs w:val="21"/>
          <w:u w:val="single"/>
        </w:rPr>
      </w:pPr>
      <w:r>
        <w:rPr>
          <w:rFonts w:hint="eastAsia" w:cs="宋体" w:asciiTheme="minorEastAsia" w:hAnsiTheme="minorEastAsia" w:eastAsiaTheme="minorEastAsia"/>
          <w:bCs/>
          <w:kern w:val="0"/>
          <w:szCs w:val="21"/>
        </w:rPr>
        <w:t>乙方（</w:t>
      </w:r>
      <w:r>
        <w:rPr>
          <w:rFonts w:cs="宋体" w:asciiTheme="minorEastAsia" w:hAnsiTheme="minorEastAsia" w:eastAsiaTheme="minorEastAsia"/>
          <w:bCs/>
          <w:kern w:val="0"/>
          <w:szCs w:val="21"/>
        </w:rPr>
        <w:t>供方</w:t>
      </w:r>
      <w:r>
        <w:rPr>
          <w:rFonts w:hint="eastAsia" w:cs="宋体" w:asciiTheme="minorEastAsia" w:hAnsiTheme="minorEastAsia" w:eastAsiaTheme="minorEastAsia"/>
          <w:bCs/>
          <w:kern w:val="0"/>
          <w:szCs w:val="21"/>
        </w:rPr>
        <w:t>）</w:t>
      </w:r>
      <w:r>
        <w:rPr>
          <w:rFonts w:cs="宋体" w:asciiTheme="minorEastAsia" w:hAnsiTheme="minorEastAsia" w:eastAsiaTheme="minorEastAsia"/>
          <w:bCs/>
          <w:kern w:val="0"/>
          <w:szCs w:val="21"/>
        </w:rPr>
        <w:t>：</w:t>
      </w:r>
      <w:r>
        <w:rPr>
          <w:rFonts w:hint="eastAsia" w:cs="宋体" w:asciiTheme="minorEastAsia" w:hAnsiTheme="minorEastAsia" w:eastAsiaTheme="minorEastAsia"/>
          <w:bCs/>
          <w:kern w:val="0"/>
          <w:szCs w:val="21"/>
          <w:u w:val="single"/>
        </w:rPr>
        <w:t xml:space="preserve">                  </w:t>
      </w:r>
    </w:p>
    <w:p w14:paraId="5B7FED81">
      <w:pPr>
        <w:widowControl/>
        <w:spacing w:line="276" w:lineRule="auto"/>
        <w:jc w:val="left"/>
        <w:rPr>
          <w:rFonts w:hint="eastAsia" w:cs="宋体" w:asciiTheme="minorEastAsia" w:hAnsiTheme="minorEastAsia" w:eastAsiaTheme="minorEastAsia"/>
          <w:kern w:val="0"/>
          <w:szCs w:val="21"/>
        </w:rPr>
      </w:pPr>
    </w:p>
    <w:p w14:paraId="55C74468">
      <w:pPr>
        <w:widowControl/>
        <w:spacing w:line="276"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一、</w:t>
      </w:r>
      <w:r>
        <w:rPr>
          <w:rFonts w:cs="宋体" w:asciiTheme="minorEastAsia" w:hAnsiTheme="minorEastAsia" w:eastAsiaTheme="minorEastAsia"/>
          <w:kern w:val="0"/>
          <w:szCs w:val="21"/>
        </w:rPr>
        <w:t>采购产品名称、型号、规格和金额</w:t>
      </w:r>
      <w:r>
        <w:rPr>
          <w:rFonts w:hint="eastAsia" w:cs="宋体" w:asciiTheme="minorEastAsia" w:hAnsiTheme="minorEastAsia" w:eastAsiaTheme="minorEastAsia"/>
          <w:kern w:val="0"/>
          <w:szCs w:val="21"/>
        </w:rPr>
        <w:t>（人民币）</w:t>
      </w:r>
      <w:r>
        <w:rPr>
          <w:rFonts w:cs="宋体" w:asciiTheme="minorEastAsia" w:hAnsiTheme="minorEastAsia" w:eastAsiaTheme="minorEastAsia"/>
          <w:kern w:val="0"/>
          <w:szCs w:val="21"/>
        </w:rPr>
        <w:t xml:space="preserve">。 </w:t>
      </w:r>
    </w:p>
    <w:p w14:paraId="58981BC0">
      <w:pPr>
        <w:widowControl/>
        <w:spacing w:line="276" w:lineRule="auto"/>
        <w:jc w:val="left"/>
        <w:rPr>
          <w:rFonts w:hint="eastAsia" w:cs="宋体" w:asciiTheme="minorEastAsia" w:hAnsiTheme="minorEastAsia" w:eastAsiaTheme="minorEastAsia"/>
          <w:kern w:val="0"/>
          <w:szCs w:val="21"/>
        </w:rPr>
      </w:pPr>
    </w:p>
    <w:tbl>
      <w:tblPr>
        <w:tblStyle w:val="15"/>
        <w:tblW w:w="11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905"/>
        <w:gridCol w:w="855"/>
        <w:gridCol w:w="2056"/>
        <w:gridCol w:w="1005"/>
        <w:gridCol w:w="557"/>
        <w:gridCol w:w="778"/>
        <w:gridCol w:w="1215"/>
        <w:gridCol w:w="840"/>
        <w:gridCol w:w="1481"/>
      </w:tblGrid>
      <w:tr w14:paraId="28F4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09" w:type="dxa"/>
            <w:vAlign w:val="center"/>
          </w:tcPr>
          <w:p w14:paraId="5E6D8A03">
            <w:pPr>
              <w:spacing w:before="100" w:beforeAutospacing="1" w:after="100" w:afterAutospacing="1" w:line="276" w:lineRule="auto"/>
              <w:jc w:val="center"/>
              <w:rPr>
                <w:rFonts w:hint="eastAsia" w:asciiTheme="minorEastAsia" w:hAnsiTheme="minorEastAsia" w:eastAsiaTheme="minorEastAsia"/>
                <w:b/>
                <w:szCs w:val="21"/>
              </w:rPr>
            </w:pPr>
            <w:r>
              <w:rPr>
                <w:rFonts w:hint="eastAsia" w:asciiTheme="minorEastAsia" w:hAnsiTheme="minorEastAsia" w:eastAsiaTheme="minorEastAsia"/>
                <w:b/>
                <w:szCs w:val="21"/>
              </w:rPr>
              <w:t>序号</w:t>
            </w:r>
          </w:p>
        </w:tc>
        <w:tc>
          <w:tcPr>
            <w:tcW w:w="1905" w:type="dxa"/>
            <w:vAlign w:val="center"/>
          </w:tcPr>
          <w:p w14:paraId="2B547932">
            <w:pPr>
              <w:spacing w:before="100" w:beforeAutospacing="1" w:after="100" w:afterAutospacing="1" w:line="276" w:lineRule="auto"/>
              <w:jc w:val="center"/>
              <w:rPr>
                <w:rFonts w:hint="eastAsia" w:asciiTheme="minorEastAsia" w:hAnsiTheme="minorEastAsia" w:eastAsiaTheme="minorEastAsia"/>
                <w:b/>
                <w:szCs w:val="21"/>
              </w:rPr>
            </w:pPr>
            <w:r>
              <w:rPr>
                <w:rFonts w:hint="eastAsia" w:asciiTheme="minorEastAsia" w:hAnsiTheme="minorEastAsia" w:eastAsiaTheme="minorEastAsia"/>
                <w:b/>
                <w:szCs w:val="21"/>
              </w:rPr>
              <w:t>货物名称</w:t>
            </w:r>
          </w:p>
        </w:tc>
        <w:tc>
          <w:tcPr>
            <w:tcW w:w="855" w:type="dxa"/>
            <w:vAlign w:val="center"/>
          </w:tcPr>
          <w:p w14:paraId="62BA406A">
            <w:pPr>
              <w:spacing w:before="100" w:beforeAutospacing="1" w:after="100" w:afterAutospacing="1" w:line="276" w:lineRule="auto"/>
              <w:jc w:val="center"/>
              <w:rPr>
                <w:rFonts w:hint="eastAsia" w:asciiTheme="minorEastAsia" w:hAnsiTheme="minorEastAsia" w:eastAsiaTheme="minorEastAsia"/>
                <w:b/>
                <w:szCs w:val="21"/>
              </w:rPr>
            </w:pPr>
            <w:r>
              <w:rPr>
                <w:rFonts w:hint="eastAsia" w:asciiTheme="minorEastAsia" w:hAnsiTheme="minorEastAsia" w:eastAsiaTheme="minorEastAsia"/>
                <w:b/>
                <w:szCs w:val="21"/>
              </w:rPr>
              <w:t>型号</w:t>
            </w:r>
          </w:p>
        </w:tc>
        <w:tc>
          <w:tcPr>
            <w:tcW w:w="2056" w:type="dxa"/>
            <w:vAlign w:val="center"/>
          </w:tcPr>
          <w:p w14:paraId="3D7D9784">
            <w:pPr>
              <w:jc w:val="center"/>
              <w:rPr>
                <w:rFonts w:hint="eastAsia" w:asciiTheme="minorEastAsia" w:hAnsiTheme="minorEastAsia" w:eastAsiaTheme="minorEastAsia"/>
                <w:b/>
                <w:szCs w:val="21"/>
                <w:lang w:val="en-US" w:eastAsia="zh-CN"/>
              </w:rPr>
            </w:pPr>
            <w:r>
              <w:rPr>
                <w:rFonts w:hint="eastAsia" w:asciiTheme="minorEastAsia" w:hAnsiTheme="minorEastAsia" w:eastAsiaTheme="minorEastAsia"/>
                <w:b/>
                <w:szCs w:val="21"/>
              </w:rPr>
              <w:t>规格</w:t>
            </w:r>
            <w:r>
              <w:rPr>
                <w:rFonts w:hint="eastAsia" w:asciiTheme="minorEastAsia" w:hAnsiTheme="minorEastAsia" w:eastAsiaTheme="minorEastAsia"/>
                <w:b/>
                <w:szCs w:val="21"/>
                <w:lang w:val="en-US" w:eastAsia="zh-CN"/>
              </w:rPr>
              <w:t>及</w:t>
            </w:r>
          </w:p>
          <w:p w14:paraId="1E4606C4">
            <w:pPr>
              <w:jc w:val="center"/>
              <w:rPr>
                <w:rFonts w:hint="default" w:asciiTheme="minorEastAsia" w:hAnsiTheme="minorEastAsia" w:eastAsiaTheme="minorEastAsia"/>
                <w:b/>
                <w:szCs w:val="21"/>
                <w:lang w:val="en-US" w:eastAsia="zh-CN"/>
              </w:rPr>
            </w:pPr>
            <w:r>
              <w:rPr>
                <w:rFonts w:hint="eastAsia" w:asciiTheme="minorEastAsia" w:hAnsiTheme="minorEastAsia" w:eastAsiaTheme="minorEastAsia"/>
                <w:b/>
                <w:szCs w:val="21"/>
                <w:lang w:val="en-US" w:eastAsia="zh-CN"/>
              </w:rPr>
              <w:t>主要配置</w:t>
            </w:r>
          </w:p>
        </w:tc>
        <w:tc>
          <w:tcPr>
            <w:tcW w:w="1005" w:type="dxa"/>
            <w:vAlign w:val="center"/>
          </w:tcPr>
          <w:p w14:paraId="5CF18820">
            <w:pPr>
              <w:jc w:val="center"/>
              <w:rPr>
                <w:rFonts w:hint="eastAsia" w:asciiTheme="minorEastAsia" w:hAnsiTheme="minorEastAsia" w:eastAsiaTheme="minorEastAsia"/>
                <w:b/>
                <w:szCs w:val="21"/>
              </w:rPr>
            </w:pPr>
            <w:r>
              <w:rPr>
                <w:rFonts w:hint="eastAsia" w:asciiTheme="minorEastAsia" w:hAnsiTheme="minorEastAsia" w:eastAsiaTheme="minorEastAsia"/>
                <w:b/>
                <w:szCs w:val="21"/>
              </w:rPr>
              <w:t>原产地</w:t>
            </w:r>
          </w:p>
          <w:p w14:paraId="2B99BF21">
            <w:pPr>
              <w:jc w:val="center"/>
              <w:rPr>
                <w:rFonts w:hint="eastAsia" w:asciiTheme="minorEastAsia" w:hAnsiTheme="minorEastAsia" w:eastAsiaTheme="minorEastAsia"/>
                <w:b/>
                <w:szCs w:val="21"/>
              </w:rPr>
            </w:pPr>
            <w:r>
              <w:rPr>
                <w:rFonts w:hint="eastAsia" w:asciiTheme="minorEastAsia" w:hAnsiTheme="minorEastAsia" w:eastAsiaTheme="minorEastAsia"/>
                <w:b/>
                <w:szCs w:val="21"/>
              </w:rPr>
              <w:t>（省份）</w:t>
            </w:r>
          </w:p>
        </w:tc>
        <w:tc>
          <w:tcPr>
            <w:tcW w:w="1335" w:type="dxa"/>
            <w:gridSpan w:val="2"/>
            <w:vAlign w:val="center"/>
          </w:tcPr>
          <w:p w14:paraId="236E0EDE">
            <w:pPr>
              <w:jc w:val="center"/>
              <w:rPr>
                <w:rFonts w:hint="eastAsia" w:asciiTheme="minorEastAsia" w:hAnsiTheme="minorEastAsia" w:eastAsiaTheme="minorEastAsia"/>
                <w:b/>
                <w:szCs w:val="21"/>
              </w:rPr>
            </w:pPr>
            <w:r>
              <w:rPr>
                <w:rFonts w:hint="eastAsia" w:asciiTheme="minorEastAsia" w:hAnsiTheme="minorEastAsia" w:eastAsiaTheme="minorEastAsia"/>
                <w:b/>
                <w:szCs w:val="21"/>
              </w:rPr>
              <w:t>产品来源*</w:t>
            </w:r>
          </w:p>
          <w:p w14:paraId="32B43B36">
            <w:pPr>
              <w:jc w:val="center"/>
              <w:rPr>
                <w:rFonts w:hint="eastAsia" w:asciiTheme="minorEastAsia" w:hAnsiTheme="minorEastAsia" w:eastAsiaTheme="minorEastAsia"/>
                <w:b/>
                <w:szCs w:val="21"/>
              </w:rPr>
            </w:pPr>
            <w:r>
              <w:rPr>
                <w:rFonts w:hint="eastAsia" w:asciiTheme="minorEastAsia" w:hAnsiTheme="minorEastAsia" w:eastAsiaTheme="minorEastAsia"/>
                <w:b/>
                <w:szCs w:val="21"/>
              </w:rPr>
              <w:t>（见备注）</w:t>
            </w:r>
          </w:p>
        </w:tc>
        <w:tc>
          <w:tcPr>
            <w:tcW w:w="1215" w:type="dxa"/>
            <w:vAlign w:val="center"/>
          </w:tcPr>
          <w:p w14:paraId="7F7E4206">
            <w:pPr>
              <w:spacing w:before="100" w:beforeAutospacing="1" w:after="100" w:afterAutospacing="1" w:line="276" w:lineRule="auto"/>
              <w:jc w:val="center"/>
              <w:rPr>
                <w:rFonts w:hint="eastAsia" w:asciiTheme="minorEastAsia" w:hAnsiTheme="minorEastAsia" w:eastAsiaTheme="minorEastAsia"/>
                <w:b/>
                <w:szCs w:val="21"/>
              </w:rPr>
            </w:pPr>
            <w:r>
              <w:rPr>
                <w:rFonts w:hint="eastAsia" w:asciiTheme="minorEastAsia" w:hAnsiTheme="minorEastAsia" w:eastAsiaTheme="minorEastAsia"/>
                <w:b/>
                <w:szCs w:val="21"/>
              </w:rPr>
              <w:t>单价(元)</w:t>
            </w:r>
          </w:p>
        </w:tc>
        <w:tc>
          <w:tcPr>
            <w:tcW w:w="840" w:type="dxa"/>
            <w:vAlign w:val="center"/>
          </w:tcPr>
          <w:p w14:paraId="29B7E28E">
            <w:pPr>
              <w:spacing w:before="100" w:beforeAutospacing="1" w:after="100" w:afterAutospacing="1" w:line="276" w:lineRule="auto"/>
              <w:jc w:val="center"/>
              <w:rPr>
                <w:rFonts w:hint="eastAsia" w:asciiTheme="minorEastAsia" w:hAnsiTheme="minorEastAsia" w:eastAsiaTheme="minorEastAsia"/>
                <w:b/>
                <w:szCs w:val="21"/>
              </w:rPr>
            </w:pPr>
            <w:r>
              <w:rPr>
                <w:rFonts w:hint="eastAsia" w:asciiTheme="minorEastAsia" w:hAnsiTheme="minorEastAsia" w:eastAsiaTheme="minorEastAsia"/>
                <w:b/>
                <w:szCs w:val="21"/>
              </w:rPr>
              <w:t>数量</w:t>
            </w:r>
          </w:p>
        </w:tc>
        <w:tc>
          <w:tcPr>
            <w:tcW w:w="1481" w:type="dxa"/>
            <w:vAlign w:val="center"/>
          </w:tcPr>
          <w:p w14:paraId="0E7B3D87">
            <w:pPr>
              <w:spacing w:before="100" w:beforeAutospacing="1" w:after="100" w:afterAutospacing="1" w:line="276" w:lineRule="auto"/>
              <w:jc w:val="center"/>
              <w:rPr>
                <w:rFonts w:hint="eastAsia" w:asciiTheme="minorEastAsia" w:hAnsiTheme="minorEastAsia" w:eastAsiaTheme="minorEastAsia"/>
                <w:b/>
                <w:szCs w:val="21"/>
              </w:rPr>
            </w:pPr>
            <w:r>
              <w:rPr>
                <w:rFonts w:hint="eastAsia" w:asciiTheme="minorEastAsia" w:hAnsiTheme="minorEastAsia" w:eastAsiaTheme="minorEastAsia"/>
                <w:b/>
                <w:szCs w:val="21"/>
              </w:rPr>
              <w:t>总价(元)</w:t>
            </w:r>
          </w:p>
        </w:tc>
      </w:tr>
      <w:tr w14:paraId="3C0C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9" w:type="dxa"/>
            <w:vMerge w:val="restart"/>
            <w:shd w:val="clear" w:color="auto" w:fill="auto"/>
            <w:vAlign w:val="center"/>
          </w:tcPr>
          <w:p w14:paraId="367C4365">
            <w:pPr>
              <w:spacing w:before="100" w:beforeAutospacing="1" w:after="100" w:afterAutospacing="1" w:line="276"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1</w:t>
            </w:r>
          </w:p>
        </w:tc>
        <w:tc>
          <w:tcPr>
            <w:tcW w:w="1905" w:type="dxa"/>
            <w:vAlign w:val="center"/>
          </w:tcPr>
          <w:p w14:paraId="58325268">
            <w:pPr>
              <w:spacing w:before="100" w:beforeAutospacing="1" w:after="100" w:afterAutospacing="1" w:line="276" w:lineRule="auto"/>
              <w:jc w:val="center"/>
              <w:rPr>
                <w:rFonts w:hint="eastAsia" w:asciiTheme="minorEastAsia" w:hAnsiTheme="minorEastAsia" w:eastAsiaTheme="minorEastAsia"/>
                <w:szCs w:val="21"/>
              </w:rPr>
            </w:pPr>
          </w:p>
        </w:tc>
        <w:tc>
          <w:tcPr>
            <w:tcW w:w="855" w:type="dxa"/>
            <w:vAlign w:val="center"/>
          </w:tcPr>
          <w:p w14:paraId="1D903C05">
            <w:pPr>
              <w:spacing w:before="100" w:beforeAutospacing="1" w:after="100" w:afterAutospacing="1" w:line="276" w:lineRule="auto"/>
              <w:jc w:val="center"/>
              <w:rPr>
                <w:rFonts w:hint="eastAsia" w:cs="Arial" w:asciiTheme="minorEastAsia" w:hAnsiTheme="minorEastAsia" w:eastAsiaTheme="minorEastAsia"/>
                <w:kern w:val="0"/>
                <w:szCs w:val="21"/>
              </w:rPr>
            </w:pPr>
          </w:p>
        </w:tc>
        <w:tc>
          <w:tcPr>
            <w:tcW w:w="2056" w:type="dxa"/>
            <w:vAlign w:val="center"/>
          </w:tcPr>
          <w:p w14:paraId="415B564C">
            <w:pPr>
              <w:spacing w:before="100" w:beforeAutospacing="1" w:after="100" w:afterAutospacing="1" w:line="276" w:lineRule="auto"/>
              <w:jc w:val="center"/>
              <w:rPr>
                <w:rFonts w:hint="eastAsia" w:cs="Arial" w:asciiTheme="minorEastAsia" w:hAnsiTheme="minorEastAsia" w:eastAsiaTheme="minorEastAsia"/>
                <w:kern w:val="0"/>
                <w:szCs w:val="21"/>
              </w:rPr>
            </w:pPr>
          </w:p>
        </w:tc>
        <w:tc>
          <w:tcPr>
            <w:tcW w:w="1005" w:type="dxa"/>
            <w:vAlign w:val="center"/>
          </w:tcPr>
          <w:p w14:paraId="0A8747F9">
            <w:pPr>
              <w:spacing w:before="100" w:beforeAutospacing="1" w:after="100" w:afterAutospacing="1" w:line="276" w:lineRule="auto"/>
              <w:jc w:val="center"/>
              <w:rPr>
                <w:rFonts w:hint="eastAsia" w:cs="Arial" w:asciiTheme="minorEastAsia" w:hAnsiTheme="minorEastAsia" w:eastAsiaTheme="minorEastAsia"/>
                <w:kern w:val="0"/>
                <w:szCs w:val="21"/>
              </w:rPr>
            </w:pPr>
          </w:p>
        </w:tc>
        <w:tc>
          <w:tcPr>
            <w:tcW w:w="1335" w:type="dxa"/>
            <w:gridSpan w:val="2"/>
            <w:vAlign w:val="center"/>
          </w:tcPr>
          <w:p w14:paraId="55FE802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华文仿宋" w:hAnsi="华文仿宋" w:eastAsia="华文仿宋" w:cs="华文仿宋"/>
                <w:szCs w:val="21"/>
              </w:rPr>
            </w:pPr>
            <w:r>
              <w:rPr>
                <w:rFonts w:hint="eastAsia" w:ascii="华文仿宋" w:hAnsi="华文仿宋" w:eastAsia="华文仿宋" w:cs="华文仿宋"/>
                <w:szCs w:val="21"/>
              </w:rPr>
              <w:sym w:font="Wingdings 2" w:char="00A3"/>
            </w:r>
            <w:r>
              <w:rPr>
                <w:rFonts w:hint="eastAsia" w:ascii="华文仿宋" w:hAnsi="华文仿宋" w:eastAsia="华文仿宋" w:cs="华文仿宋"/>
                <w:szCs w:val="21"/>
              </w:rPr>
              <w:t>国产产品</w:t>
            </w:r>
          </w:p>
          <w:p w14:paraId="70E78A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Cs w:val="21"/>
                <w:lang w:val="en-US" w:eastAsia="zh-CN"/>
              </w:rPr>
            </w:pPr>
            <w:r>
              <w:rPr>
                <w:rFonts w:ascii="华文仿宋" w:hAnsi="华文仿宋" w:eastAsia="华文仿宋" w:cs="华文仿宋"/>
                <w:szCs w:val="21"/>
              </w:rPr>
              <w:sym w:font="Wingdings 2" w:char="00A3"/>
            </w:r>
            <w:r>
              <w:rPr>
                <w:rFonts w:hint="eastAsia" w:ascii="华文仿宋" w:hAnsi="华文仿宋" w:eastAsia="华文仿宋" w:cs="华文仿宋"/>
                <w:szCs w:val="21"/>
              </w:rPr>
              <w:t>进口产品</w:t>
            </w:r>
            <w:r>
              <w:rPr>
                <w:rFonts w:hint="eastAsia" w:ascii="华文仿宋" w:hAnsi="华文仿宋" w:eastAsia="华文仿宋" w:cs="华文仿宋"/>
                <w:szCs w:val="21"/>
                <w:lang w:val="en-US" w:eastAsia="zh-CN"/>
              </w:rPr>
              <w:t xml:space="preserve"> </w:t>
            </w:r>
          </w:p>
          <w:p w14:paraId="617E4DA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Arial" w:asciiTheme="minorEastAsia" w:hAnsiTheme="minorEastAsia" w:eastAsiaTheme="minorEastAsia"/>
                <w:kern w:val="0"/>
                <w:szCs w:val="21"/>
              </w:rPr>
            </w:pPr>
            <w:r>
              <w:rPr>
                <w:rFonts w:hint="eastAsia" w:ascii="华文仿宋" w:hAnsi="华文仿宋" w:eastAsia="华文仿宋" w:cs="华文仿宋"/>
                <w:szCs w:val="21"/>
                <w:lang w:val="en-US" w:eastAsia="zh-CN"/>
              </w:rPr>
              <w:t xml:space="preserve">  </w:t>
            </w:r>
            <w:r>
              <w:rPr>
                <w:rFonts w:hint="eastAsia" w:ascii="华文仿宋" w:hAnsi="华文仿宋" w:eastAsia="华文仿宋" w:cs="华文仿宋"/>
                <w:szCs w:val="21"/>
              </w:rPr>
              <w:t>国内供货</w:t>
            </w:r>
          </w:p>
        </w:tc>
        <w:tc>
          <w:tcPr>
            <w:tcW w:w="1215" w:type="dxa"/>
            <w:vAlign w:val="center"/>
          </w:tcPr>
          <w:p w14:paraId="66945B0B">
            <w:pPr>
              <w:spacing w:before="100" w:beforeAutospacing="1" w:after="100" w:afterAutospacing="1" w:line="276" w:lineRule="auto"/>
              <w:jc w:val="center"/>
              <w:rPr>
                <w:rFonts w:hint="eastAsia" w:asciiTheme="minorEastAsia" w:hAnsiTheme="minorEastAsia" w:eastAsiaTheme="minorEastAsia"/>
                <w:szCs w:val="21"/>
              </w:rPr>
            </w:pPr>
          </w:p>
        </w:tc>
        <w:tc>
          <w:tcPr>
            <w:tcW w:w="840" w:type="dxa"/>
            <w:vAlign w:val="center"/>
          </w:tcPr>
          <w:p w14:paraId="72999A31">
            <w:pPr>
              <w:spacing w:before="100" w:beforeAutospacing="1" w:after="100" w:afterAutospacing="1" w:line="276" w:lineRule="auto"/>
              <w:jc w:val="center"/>
              <w:rPr>
                <w:rFonts w:hint="eastAsia" w:asciiTheme="minorEastAsia" w:hAnsiTheme="minorEastAsia" w:eastAsiaTheme="minorEastAsia"/>
                <w:szCs w:val="21"/>
              </w:rPr>
            </w:pPr>
          </w:p>
        </w:tc>
        <w:tc>
          <w:tcPr>
            <w:tcW w:w="1481" w:type="dxa"/>
            <w:vAlign w:val="center"/>
          </w:tcPr>
          <w:p w14:paraId="09BD3E51">
            <w:pPr>
              <w:spacing w:before="100" w:beforeAutospacing="1" w:after="100" w:afterAutospacing="1" w:line="276" w:lineRule="auto"/>
              <w:jc w:val="center"/>
              <w:rPr>
                <w:rFonts w:hint="eastAsia" w:asciiTheme="minorEastAsia" w:hAnsiTheme="minorEastAsia" w:eastAsiaTheme="minorEastAsia"/>
                <w:szCs w:val="21"/>
              </w:rPr>
            </w:pPr>
          </w:p>
        </w:tc>
      </w:tr>
      <w:tr w14:paraId="16B4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09" w:type="dxa"/>
            <w:vMerge w:val="continue"/>
            <w:shd w:val="clear" w:color="auto" w:fill="auto"/>
            <w:vAlign w:val="center"/>
          </w:tcPr>
          <w:p w14:paraId="43EFBD96">
            <w:pPr>
              <w:spacing w:before="100" w:beforeAutospacing="1" w:after="100" w:afterAutospacing="1" w:line="276" w:lineRule="auto"/>
              <w:jc w:val="center"/>
              <w:rPr>
                <w:rFonts w:hint="eastAsia" w:asciiTheme="minorEastAsia" w:hAnsiTheme="minorEastAsia" w:eastAsiaTheme="minorEastAsia"/>
                <w:szCs w:val="21"/>
              </w:rPr>
            </w:pPr>
          </w:p>
        </w:tc>
        <w:tc>
          <w:tcPr>
            <w:tcW w:w="10692" w:type="dxa"/>
            <w:gridSpan w:val="9"/>
            <w:vAlign w:val="center"/>
          </w:tcPr>
          <w:p w14:paraId="4A1BEA21">
            <w:pPr>
              <w:spacing w:before="100" w:beforeAutospacing="1" w:after="100" w:afterAutospacing="1" w:line="276"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品牌及实际生产制造商：</w:t>
            </w:r>
          </w:p>
        </w:tc>
      </w:tr>
      <w:tr w14:paraId="27B1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09" w:type="dxa"/>
            <w:vMerge w:val="restart"/>
            <w:shd w:val="clear" w:color="auto" w:fill="auto"/>
            <w:vAlign w:val="center"/>
          </w:tcPr>
          <w:p w14:paraId="59F045E5">
            <w:pPr>
              <w:spacing w:before="100" w:beforeAutospacing="1" w:after="100" w:afterAutospacing="1" w:line="276"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2</w:t>
            </w:r>
          </w:p>
        </w:tc>
        <w:tc>
          <w:tcPr>
            <w:tcW w:w="1905" w:type="dxa"/>
            <w:vAlign w:val="center"/>
          </w:tcPr>
          <w:p w14:paraId="71B63D27">
            <w:pPr>
              <w:spacing w:before="100" w:beforeAutospacing="1" w:after="100" w:afterAutospacing="1" w:line="276" w:lineRule="auto"/>
              <w:jc w:val="center"/>
              <w:rPr>
                <w:rFonts w:hint="eastAsia" w:asciiTheme="minorEastAsia" w:hAnsiTheme="minorEastAsia" w:eastAsiaTheme="minorEastAsia"/>
                <w:szCs w:val="21"/>
              </w:rPr>
            </w:pPr>
          </w:p>
        </w:tc>
        <w:tc>
          <w:tcPr>
            <w:tcW w:w="855" w:type="dxa"/>
            <w:vAlign w:val="center"/>
          </w:tcPr>
          <w:p w14:paraId="7754EEA3">
            <w:pPr>
              <w:spacing w:before="100" w:beforeAutospacing="1" w:after="100" w:afterAutospacing="1" w:line="276" w:lineRule="auto"/>
              <w:jc w:val="center"/>
              <w:rPr>
                <w:rFonts w:hint="eastAsia" w:cs="Arial Unicode MS" w:asciiTheme="minorEastAsia" w:hAnsiTheme="minorEastAsia" w:eastAsiaTheme="minorEastAsia"/>
                <w:color w:val="000000"/>
                <w:szCs w:val="21"/>
              </w:rPr>
            </w:pPr>
          </w:p>
        </w:tc>
        <w:tc>
          <w:tcPr>
            <w:tcW w:w="2056" w:type="dxa"/>
            <w:vAlign w:val="center"/>
          </w:tcPr>
          <w:p w14:paraId="1053CB98">
            <w:pPr>
              <w:spacing w:before="100" w:beforeAutospacing="1" w:after="100" w:afterAutospacing="1" w:line="276" w:lineRule="auto"/>
              <w:jc w:val="center"/>
              <w:rPr>
                <w:rFonts w:hint="eastAsia" w:cs="Arial Unicode MS" w:asciiTheme="minorEastAsia" w:hAnsiTheme="minorEastAsia" w:eastAsiaTheme="minorEastAsia"/>
                <w:color w:val="000000"/>
                <w:szCs w:val="21"/>
              </w:rPr>
            </w:pPr>
          </w:p>
        </w:tc>
        <w:tc>
          <w:tcPr>
            <w:tcW w:w="1005" w:type="dxa"/>
            <w:vAlign w:val="center"/>
          </w:tcPr>
          <w:p w14:paraId="1E5AAD75">
            <w:pPr>
              <w:spacing w:before="100" w:beforeAutospacing="1" w:after="100" w:afterAutospacing="1" w:line="276" w:lineRule="auto"/>
              <w:jc w:val="center"/>
              <w:rPr>
                <w:rFonts w:hint="eastAsia" w:cs="Arial Unicode MS" w:asciiTheme="minorEastAsia" w:hAnsiTheme="minorEastAsia" w:eastAsiaTheme="minorEastAsia"/>
                <w:color w:val="000000"/>
                <w:szCs w:val="21"/>
              </w:rPr>
            </w:pPr>
          </w:p>
        </w:tc>
        <w:tc>
          <w:tcPr>
            <w:tcW w:w="1335" w:type="dxa"/>
            <w:gridSpan w:val="2"/>
            <w:vAlign w:val="center"/>
          </w:tcPr>
          <w:p w14:paraId="3E9CAD2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华文仿宋" w:hAnsi="华文仿宋" w:eastAsia="华文仿宋" w:cs="华文仿宋"/>
                <w:szCs w:val="21"/>
              </w:rPr>
            </w:pPr>
            <w:r>
              <w:rPr>
                <w:rFonts w:hint="eastAsia" w:ascii="华文仿宋" w:hAnsi="华文仿宋" w:eastAsia="华文仿宋" w:cs="华文仿宋"/>
                <w:szCs w:val="21"/>
              </w:rPr>
              <w:sym w:font="Wingdings 2" w:char="00A3"/>
            </w:r>
            <w:r>
              <w:rPr>
                <w:rFonts w:hint="eastAsia" w:ascii="华文仿宋" w:hAnsi="华文仿宋" w:eastAsia="华文仿宋" w:cs="华文仿宋"/>
                <w:szCs w:val="21"/>
              </w:rPr>
              <w:t>国产产品</w:t>
            </w:r>
          </w:p>
          <w:p w14:paraId="77180AE7">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center"/>
              <w:textAlignment w:val="auto"/>
              <w:rPr>
                <w:rFonts w:hint="eastAsia" w:ascii="华文仿宋" w:hAnsi="华文仿宋" w:eastAsia="华文仿宋" w:cs="华文仿宋"/>
                <w:szCs w:val="21"/>
                <w:lang w:val="en-US" w:eastAsia="zh-CN"/>
              </w:rPr>
            </w:pPr>
            <w:r>
              <w:rPr>
                <w:rFonts w:ascii="华文仿宋" w:hAnsi="华文仿宋" w:eastAsia="华文仿宋" w:cs="华文仿宋"/>
                <w:szCs w:val="21"/>
              </w:rPr>
              <w:sym w:font="Wingdings 2" w:char="00A3"/>
            </w:r>
            <w:r>
              <w:rPr>
                <w:rFonts w:hint="eastAsia" w:ascii="华文仿宋" w:hAnsi="华文仿宋" w:eastAsia="华文仿宋" w:cs="华文仿宋"/>
                <w:szCs w:val="21"/>
              </w:rPr>
              <w:t>进口产品</w:t>
            </w:r>
            <w:r>
              <w:rPr>
                <w:rFonts w:hint="eastAsia" w:ascii="华文仿宋" w:hAnsi="华文仿宋" w:eastAsia="华文仿宋" w:cs="华文仿宋"/>
                <w:szCs w:val="21"/>
                <w:lang w:val="en-US" w:eastAsia="zh-CN"/>
              </w:rPr>
              <w:t xml:space="preserve"> </w:t>
            </w:r>
          </w:p>
          <w:p w14:paraId="2272B602">
            <w:pPr>
              <w:keepNext w:val="0"/>
              <w:keepLines w:val="0"/>
              <w:pageBreakBefore w:val="0"/>
              <w:widowControl w:val="0"/>
              <w:kinsoku/>
              <w:wordWrap/>
              <w:overflowPunct/>
              <w:topLinePunct w:val="0"/>
              <w:autoSpaceDE/>
              <w:autoSpaceDN/>
              <w:bidi w:val="0"/>
              <w:adjustRightInd/>
              <w:snapToGrid/>
              <w:spacing w:beforeAutospacing="0" w:afterAutospacing="0" w:line="280" w:lineRule="exact"/>
              <w:jc w:val="center"/>
              <w:textAlignment w:val="auto"/>
              <w:rPr>
                <w:rFonts w:hint="eastAsia" w:cs="Arial Unicode MS" w:asciiTheme="minorEastAsia" w:hAnsiTheme="minorEastAsia" w:eastAsiaTheme="minorEastAsia"/>
                <w:color w:val="000000"/>
                <w:szCs w:val="21"/>
              </w:rPr>
            </w:pPr>
            <w:r>
              <w:rPr>
                <w:rFonts w:hint="eastAsia" w:ascii="华文仿宋" w:hAnsi="华文仿宋" w:eastAsia="华文仿宋" w:cs="华文仿宋"/>
                <w:szCs w:val="21"/>
                <w:lang w:val="en-US" w:eastAsia="zh-CN"/>
              </w:rPr>
              <w:t xml:space="preserve">  </w:t>
            </w:r>
            <w:r>
              <w:rPr>
                <w:rFonts w:hint="eastAsia" w:ascii="华文仿宋" w:hAnsi="华文仿宋" w:eastAsia="华文仿宋" w:cs="华文仿宋"/>
                <w:szCs w:val="21"/>
              </w:rPr>
              <w:t>国内供货</w:t>
            </w:r>
          </w:p>
        </w:tc>
        <w:tc>
          <w:tcPr>
            <w:tcW w:w="1215" w:type="dxa"/>
            <w:vAlign w:val="center"/>
          </w:tcPr>
          <w:p w14:paraId="576F4592">
            <w:pPr>
              <w:spacing w:before="100" w:beforeAutospacing="1" w:after="100" w:afterAutospacing="1" w:line="276" w:lineRule="auto"/>
              <w:jc w:val="center"/>
              <w:rPr>
                <w:rFonts w:hint="eastAsia" w:asciiTheme="minorEastAsia" w:hAnsiTheme="minorEastAsia" w:eastAsiaTheme="minorEastAsia"/>
                <w:szCs w:val="21"/>
              </w:rPr>
            </w:pPr>
          </w:p>
        </w:tc>
        <w:tc>
          <w:tcPr>
            <w:tcW w:w="840" w:type="dxa"/>
            <w:vAlign w:val="center"/>
          </w:tcPr>
          <w:p w14:paraId="5EF87186">
            <w:pPr>
              <w:spacing w:before="100" w:beforeAutospacing="1" w:after="100" w:afterAutospacing="1" w:line="276" w:lineRule="auto"/>
              <w:jc w:val="center"/>
              <w:rPr>
                <w:rFonts w:hint="eastAsia" w:asciiTheme="minorEastAsia" w:hAnsiTheme="minorEastAsia" w:eastAsiaTheme="minorEastAsia"/>
                <w:szCs w:val="21"/>
              </w:rPr>
            </w:pPr>
          </w:p>
        </w:tc>
        <w:tc>
          <w:tcPr>
            <w:tcW w:w="1481" w:type="dxa"/>
            <w:vAlign w:val="center"/>
          </w:tcPr>
          <w:p w14:paraId="7C280E19">
            <w:pPr>
              <w:spacing w:before="100" w:beforeAutospacing="1" w:after="100" w:afterAutospacing="1" w:line="276" w:lineRule="auto"/>
              <w:jc w:val="center"/>
              <w:rPr>
                <w:rFonts w:hint="eastAsia" w:asciiTheme="minorEastAsia" w:hAnsiTheme="minorEastAsia" w:eastAsiaTheme="minorEastAsia"/>
                <w:szCs w:val="21"/>
              </w:rPr>
            </w:pPr>
          </w:p>
        </w:tc>
      </w:tr>
      <w:tr w14:paraId="43FC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09" w:type="dxa"/>
            <w:vMerge w:val="continue"/>
            <w:shd w:val="clear" w:color="auto" w:fill="auto"/>
            <w:vAlign w:val="center"/>
          </w:tcPr>
          <w:p w14:paraId="6B5BCE55">
            <w:pPr>
              <w:spacing w:before="100" w:beforeAutospacing="1" w:after="100" w:afterAutospacing="1" w:line="276" w:lineRule="auto"/>
              <w:jc w:val="center"/>
              <w:rPr>
                <w:rFonts w:hint="eastAsia" w:asciiTheme="minorEastAsia" w:hAnsiTheme="minorEastAsia" w:eastAsiaTheme="minorEastAsia"/>
                <w:szCs w:val="21"/>
              </w:rPr>
            </w:pPr>
          </w:p>
        </w:tc>
        <w:tc>
          <w:tcPr>
            <w:tcW w:w="10692" w:type="dxa"/>
            <w:gridSpan w:val="9"/>
            <w:vAlign w:val="center"/>
          </w:tcPr>
          <w:p w14:paraId="5C5FF09E">
            <w:pPr>
              <w:spacing w:before="100" w:beforeAutospacing="1" w:after="100" w:afterAutospacing="1" w:line="276"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品牌及实际生产制造商：</w:t>
            </w:r>
          </w:p>
        </w:tc>
      </w:tr>
      <w:tr w14:paraId="690E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509" w:type="dxa"/>
            <w:vAlign w:val="center"/>
          </w:tcPr>
          <w:p w14:paraId="0E2AAC15">
            <w:pPr>
              <w:spacing w:before="100" w:beforeAutospacing="1" w:after="100" w:afterAutospacing="1" w:line="276" w:lineRule="auto"/>
              <w:jc w:val="center"/>
              <w:rPr>
                <w:rFonts w:hint="eastAsia" w:asciiTheme="minorEastAsia" w:hAnsiTheme="minorEastAsia" w:eastAsiaTheme="minorEastAsia"/>
                <w:b/>
                <w:szCs w:val="21"/>
              </w:rPr>
            </w:pPr>
            <w:r>
              <w:rPr>
                <w:rFonts w:hint="eastAsia" w:asciiTheme="minorEastAsia" w:hAnsiTheme="minorEastAsia" w:eastAsiaTheme="minorEastAsia"/>
                <w:b/>
                <w:szCs w:val="21"/>
              </w:rPr>
              <w:t>合计</w:t>
            </w:r>
          </w:p>
        </w:tc>
        <w:tc>
          <w:tcPr>
            <w:tcW w:w="6378" w:type="dxa"/>
            <w:gridSpan w:val="5"/>
            <w:vAlign w:val="center"/>
          </w:tcPr>
          <w:p w14:paraId="5B9E019C">
            <w:pPr>
              <w:widowControl/>
              <w:spacing w:before="100" w:beforeAutospacing="1" w:after="100" w:afterAutospacing="1" w:line="276" w:lineRule="auto"/>
              <w:ind w:firstLine="211" w:firstLineChars="100"/>
              <w:jc w:val="left"/>
              <w:rPr>
                <w:rFonts w:hint="eastAsia" w:asciiTheme="minorEastAsia" w:hAnsiTheme="minorEastAsia" w:eastAsiaTheme="minorEastAsia"/>
                <w:b/>
                <w:szCs w:val="21"/>
              </w:rPr>
            </w:pPr>
            <w:r>
              <w:rPr>
                <w:rFonts w:hint="eastAsia" w:asciiTheme="minorEastAsia" w:hAnsiTheme="minorEastAsia" w:eastAsiaTheme="minorEastAsia"/>
                <w:b/>
                <w:szCs w:val="21"/>
              </w:rPr>
              <w:t xml:space="preserve">大写金额：  </w:t>
            </w:r>
            <w:r>
              <w:rPr>
                <w:rFonts w:hint="eastAsia" w:asciiTheme="minorEastAsia" w:hAnsiTheme="minorEastAsia" w:eastAsiaTheme="minorEastAsia"/>
                <w:b/>
                <w:szCs w:val="21"/>
                <w:lang w:val="en-US" w:eastAsia="zh-CN"/>
              </w:rPr>
              <w:t xml:space="preserve"> </w:t>
            </w:r>
            <w:r>
              <w:rPr>
                <w:rFonts w:hint="eastAsia" w:asciiTheme="minorEastAsia" w:hAnsiTheme="minorEastAsia" w:eastAsiaTheme="minorEastAsia"/>
                <w:b/>
                <w:szCs w:val="21"/>
              </w:rPr>
              <w:t xml:space="preserve">                                 </w:t>
            </w:r>
            <w:r>
              <w:rPr>
                <w:rFonts w:hint="eastAsia" w:asciiTheme="minorEastAsia" w:hAnsiTheme="minorEastAsia" w:eastAsiaTheme="minorEastAsia"/>
                <w:b/>
                <w:szCs w:val="21"/>
                <w:lang w:val="en-US" w:eastAsia="zh-CN"/>
              </w:rPr>
              <w:t xml:space="preserve">   </w:t>
            </w:r>
            <w:r>
              <w:rPr>
                <w:rFonts w:hint="eastAsia" w:asciiTheme="minorEastAsia" w:hAnsiTheme="minorEastAsia" w:eastAsiaTheme="minorEastAsia"/>
                <w:b/>
                <w:szCs w:val="21"/>
              </w:rPr>
              <w:t>圆整</w:t>
            </w:r>
          </w:p>
        </w:tc>
        <w:tc>
          <w:tcPr>
            <w:tcW w:w="4314" w:type="dxa"/>
            <w:gridSpan w:val="4"/>
            <w:vAlign w:val="center"/>
          </w:tcPr>
          <w:p w14:paraId="3DEA857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2"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b/>
                <w:szCs w:val="21"/>
              </w:rPr>
              <w:t>小写</w:t>
            </w:r>
            <w:r>
              <w:rPr>
                <w:rFonts w:hint="eastAsia" w:asciiTheme="minorEastAsia" w:hAnsiTheme="minorEastAsia" w:eastAsiaTheme="minorEastAsia"/>
                <w:b/>
                <w:color w:val="000000"/>
                <w:szCs w:val="21"/>
              </w:rPr>
              <w:t xml:space="preserve"> </w:t>
            </w:r>
            <w:r>
              <w:rPr>
                <w:rFonts w:hint="eastAsia" w:asciiTheme="minorEastAsia" w:hAnsiTheme="minorEastAsia" w:eastAsiaTheme="minorEastAsia"/>
                <w:b/>
                <w:szCs w:val="21"/>
              </w:rPr>
              <w:t xml:space="preserve">：￥           </w:t>
            </w:r>
            <w:r>
              <w:rPr>
                <w:rFonts w:hint="eastAsia" w:asciiTheme="minorEastAsia" w:hAnsiTheme="minorEastAsia" w:eastAsiaTheme="minorEastAsia"/>
                <w:szCs w:val="21"/>
              </w:rPr>
              <w:t>元</w:t>
            </w:r>
          </w:p>
          <w:p w14:paraId="34D42103">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（其中，增值税额 </w:t>
            </w:r>
            <w:r>
              <w:rPr>
                <w:rFonts w:hint="eastAsia" w:asciiTheme="minorEastAsia" w:hAnsiTheme="minorEastAsia" w:eastAsiaTheme="minorEastAsia"/>
                <w:b w:val="0"/>
                <w:bCs/>
                <w:szCs w:val="21"/>
              </w:rPr>
              <w:t>￥</w:t>
            </w:r>
            <w:r>
              <w:rPr>
                <w:rFonts w:hint="eastAsia" w:asciiTheme="minorEastAsia" w:hAnsiTheme="minorEastAsia" w:eastAsiaTheme="minorEastAsia"/>
                <w:b/>
                <w:szCs w:val="21"/>
                <w:lang w:val="en-US" w:eastAsia="zh-CN"/>
              </w:rPr>
              <w:t xml:space="preserve"> </w:t>
            </w:r>
            <w:r>
              <w:rPr>
                <w:rFonts w:hint="eastAsia" w:asciiTheme="minorEastAsia" w:hAnsiTheme="minorEastAsia" w:eastAsiaTheme="minorEastAsia"/>
                <w:szCs w:val="21"/>
                <w:lang w:val="en-US" w:eastAsia="zh-CN"/>
              </w:rPr>
              <w:t xml:space="preserve">        元，税率13%）</w:t>
            </w:r>
          </w:p>
        </w:tc>
      </w:tr>
      <w:tr w14:paraId="7600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dxa"/>
            <w:vAlign w:val="center"/>
          </w:tcPr>
          <w:p w14:paraId="7E4C122D">
            <w:pPr>
              <w:spacing w:before="100" w:beforeAutospacing="1" w:after="100" w:afterAutospacing="1" w:line="276" w:lineRule="auto"/>
              <w:jc w:val="center"/>
              <w:rPr>
                <w:rFonts w:hint="eastAsia" w:asciiTheme="minorEastAsia" w:hAnsiTheme="minorEastAsia" w:eastAsiaTheme="minorEastAsia"/>
                <w:b/>
                <w:szCs w:val="21"/>
              </w:rPr>
            </w:pPr>
            <w:r>
              <w:rPr>
                <w:rFonts w:cs="宋体" w:asciiTheme="minorEastAsia" w:hAnsiTheme="minorEastAsia" w:eastAsiaTheme="minorEastAsia"/>
                <w:b/>
                <w:bCs/>
                <w:kern w:val="0"/>
                <w:szCs w:val="21"/>
              </w:rPr>
              <w:t>备注</w:t>
            </w:r>
          </w:p>
        </w:tc>
        <w:tc>
          <w:tcPr>
            <w:tcW w:w="10692" w:type="dxa"/>
            <w:gridSpan w:val="9"/>
            <w:vAlign w:val="center"/>
          </w:tcPr>
          <w:p w14:paraId="476238D1">
            <w:pPr>
              <w:widowControl/>
              <w:spacing w:line="276" w:lineRule="auto"/>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r>
              <w:rPr>
                <w:rFonts w:cs="宋体" w:asciiTheme="minorEastAsia" w:hAnsiTheme="minorEastAsia" w:eastAsiaTheme="minorEastAsia"/>
                <w:kern w:val="0"/>
                <w:szCs w:val="21"/>
              </w:rPr>
              <w:t>本合同价格已包含了购买货物的价格</w:t>
            </w:r>
            <w:r>
              <w:rPr>
                <w:rFonts w:hint="eastAsia" w:cs="宋体" w:asciiTheme="minorEastAsia" w:hAnsiTheme="minorEastAsia" w:eastAsiaTheme="minorEastAsia"/>
                <w:kern w:val="0"/>
                <w:szCs w:val="21"/>
              </w:rPr>
              <w:t>、税费</w:t>
            </w:r>
            <w:r>
              <w:rPr>
                <w:rFonts w:cs="宋体" w:asciiTheme="minorEastAsia" w:hAnsiTheme="minorEastAsia" w:eastAsiaTheme="minorEastAsia"/>
                <w:kern w:val="0"/>
                <w:szCs w:val="21"/>
              </w:rPr>
              <w:t>及安装、调试、保修、售后服务及将货物运至指定地点所发生的运费、装卸费等货物伴随服务的费用及其它相关费用</w:t>
            </w:r>
            <w:r>
              <w:rPr>
                <w:rFonts w:hint="eastAsia" w:cs="宋体" w:asciiTheme="minorEastAsia" w:hAnsiTheme="minorEastAsia" w:eastAsiaTheme="minorEastAsia"/>
                <w:kern w:val="0"/>
                <w:szCs w:val="21"/>
              </w:rPr>
              <w:t>。</w:t>
            </w:r>
          </w:p>
          <w:p w14:paraId="20905ACD">
            <w:pPr>
              <w:widowControl/>
              <w:spacing w:line="276" w:lineRule="auto"/>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r>
              <w:rPr>
                <w:rFonts w:cs="宋体" w:asciiTheme="minorEastAsia" w:hAnsiTheme="minorEastAsia" w:eastAsiaTheme="minorEastAsia"/>
                <w:kern w:val="0"/>
                <w:szCs w:val="21"/>
              </w:rPr>
              <w:t>必须注明计量货币币种，未注明者即视为人民币</w:t>
            </w:r>
            <w:r>
              <w:rPr>
                <w:rFonts w:hint="eastAsia" w:cs="宋体" w:asciiTheme="minorEastAsia" w:hAnsiTheme="minorEastAsia" w:eastAsiaTheme="minorEastAsia"/>
                <w:kern w:val="0"/>
                <w:szCs w:val="21"/>
              </w:rPr>
              <w:t>，详细技术参数可附附件。</w:t>
            </w:r>
            <w:bookmarkStart w:id="0" w:name="_GoBack"/>
            <w:bookmarkEnd w:id="0"/>
          </w:p>
          <w:p w14:paraId="5BBF445F">
            <w:pPr>
              <w:widowControl/>
              <w:spacing w:line="276" w:lineRule="auto"/>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3.产品来源：</w:t>
            </w:r>
          </w:p>
          <w:p w14:paraId="2A82E8EF">
            <w:pPr>
              <w:widowControl/>
              <w:spacing w:line="276" w:lineRule="auto"/>
              <w:rPr>
                <w:rFonts w:hint="eastAsia"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国产产品：</w:t>
            </w:r>
            <w:r>
              <w:rPr>
                <w:rFonts w:hint="eastAsia" w:cs="宋体" w:asciiTheme="minorEastAsia" w:hAnsiTheme="minorEastAsia" w:eastAsiaTheme="minorEastAsia"/>
                <w:kern w:val="0"/>
                <w:szCs w:val="21"/>
              </w:rPr>
              <w:t>指由中国关境内企业制造、加工或者组装的产品，即：在中国关境内实现从原材料、组件到产品的属性改变。（属性改变是指：经过制造、加工或者组装等工序，产生完全不同于原材料、组件的新产品，并具有新的结构、特征和功能用途）。</w:t>
            </w:r>
          </w:p>
          <w:p w14:paraId="58F8B2D5">
            <w:pPr>
              <w:widowControl/>
              <w:spacing w:line="276" w:lineRule="auto"/>
              <w:rPr>
                <w:rFonts w:hint="eastAsia" w:cs="宋体" w:asciiTheme="minorEastAsia" w:hAnsiTheme="minorEastAsia" w:eastAsiaTheme="minorEastAsia"/>
                <w:kern w:val="0"/>
                <w:szCs w:val="21"/>
              </w:rPr>
            </w:pPr>
            <w:r>
              <w:rPr>
                <w:rFonts w:hint="eastAsia" w:cs="宋体" w:asciiTheme="minorEastAsia" w:hAnsiTheme="minorEastAsia" w:eastAsiaTheme="minorEastAsia"/>
                <w:b/>
                <w:bCs/>
                <w:kern w:val="0"/>
                <w:szCs w:val="21"/>
              </w:rPr>
              <w:t>进口产品国内供货：</w:t>
            </w:r>
            <w:r>
              <w:rPr>
                <w:rFonts w:hint="eastAsia" w:cs="宋体" w:asciiTheme="minorEastAsia" w:hAnsiTheme="minorEastAsia" w:eastAsiaTheme="minorEastAsia"/>
                <w:kern w:val="0"/>
                <w:szCs w:val="21"/>
              </w:rPr>
              <w:t xml:space="preserve">指由中国关境内企业进口后未经制造、加工或者组装或仅对进口产品进行软件开发、升级后销售给学校的产品，不包括在中国关境外(含港澳台地区)企业制造、加工或者组装并直接销售给学校的产品。 </w:t>
            </w:r>
          </w:p>
        </w:tc>
      </w:tr>
    </w:tbl>
    <w:p w14:paraId="6034A08E">
      <w:pPr>
        <w:widowControl/>
        <w:spacing w:before="156" w:beforeLines="50" w:line="276" w:lineRule="auto"/>
        <w:ind w:left="420" w:hanging="420" w:hangingChars="20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二</w:t>
      </w:r>
      <w:r>
        <w:rPr>
          <w:rFonts w:cs="宋体" w:asciiTheme="minorEastAsia" w:hAnsiTheme="minorEastAsia" w:eastAsiaTheme="minorEastAsia"/>
          <w:kern w:val="0"/>
          <w:szCs w:val="21"/>
        </w:rPr>
        <w:t>、交（提）货时间、地点、方式：供方于</w:t>
      </w:r>
      <w:r>
        <w:rPr>
          <w:rFonts w:hint="eastAsia" w:cs="宋体" w:asciiTheme="minorEastAsia" w:hAnsiTheme="minorEastAsia" w:eastAsiaTheme="minorEastAsia"/>
          <w:bCs/>
          <w:color w:val="000000"/>
          <w:kern w:val="0"/>
          <w:szCs w:val="21"/>
        </w:rPr>
        <w:t>签订合同后</w:t>
      </w:r>
      <w:r>
        <w:rPr>
          <w:rFonts w:hint="eastAsia" w:asciiTheme="minorEastAsia" w:hAnsiTheme="minorEastAsia" w:eastAsiaTheme="minorEastAsia"/>
          <w:kern w:val="0"/>
          <w:szCs w:val="21"/>
        </w:rPr>
        <w:t>【  】</w:t>
      </w:r>
      <w:r>
        <w:rPr>
          <w:rFonts w:hint="eastAsia" w:cs="宋体" w:asciiTheme="minorEastAsia" w:hAnsiTheme="minorEastAsia" w:eastAsiaTheme="minorEastAsia"/>
          <w:bCs/>
          <w:color w:val="000000"/>
          <w:kern w:val="0"/>
          <w:szCs w:val="21"/>
        </w:rPr>
        <w:t>日内供货</w:t>
      </w:r>
      <w:r>
        <w:rPr>
          <w:rFonts w:hint="eastAsia" w:cs="宋体" w:asciiTheme="minorEastAsia" w:hAnsiTheme="minorEastAsia" w:eastAsiaTheme="minorEastAsia"/>
          <w:color w:val="000000"/>
          <w:kern w:val="0"/>
          <w:szCs w:val="21"/>
        </w:rPr>
        <w:t>。</w:t>
      </w:r>
      <w:r>
        <w:rPr>
          <w:rFonts w:cs="宋体" w:asciiTheme="minorEastAsia" w:hAnsiTheme="minorEastAsia" w:eastAsiaTheme="minorEastAsia"/>
          <w:kern w:val="0"/>
          <w:szCs w:val="21"/>
        </w:rPr>
        <w:t>将货物送至以下指定地点交由需方指定收货人出具</w:t>
      </w:r>
      <w:r>
        <w:rPr>
          <w:rFonts w:hint="eastAsia" w:cs="宋体" w:asciiTheme="minorEastAsia" w:hAnsiTheme="minorEastAsia" w:eastAsiaTheme="minorEastAsia"/>
          <w:kern w:val="0"/>
          <w:szCs w:val="21"/>
        </w:rPr>
        <w:t>收货人</w:t>
      </w:r>
      <w:r>
        <w:rPr>
          <w:rFonts w:cs="宋体" w:asciiTheme="minorEastAsia" w:hAnsiTheme="minorEastAsia" w:eastAsiaTheme="minorEastAsia"/>
          <w:kern w:val="0"/>
          <w:szCs w:val="21"/>
        </w:rPr>
        <w:t>签字的证明，该文件仅证明已按现状收到若干具体单位数量的货物</w:t>
      </w:r>
      <w:r>
        <w:rPr>
          <w:rFonts w:hint="eastAsia" w:cs="宋体" w:asciiTheme="minorEastAsia" w:hAnsiTheme="minorEastAsia" w:eastAsiaTheme="minorEastAsia"/>
          <w:kern w:val="0"/>
          <w:szCs w:val="21"/>
        </w:rPr>
        <w:t>，并不代表已验收合格</w:t>
      </w:r>
      <w:r>
        <w:rPr>
          <w:rFonts w:cs="宋体" w:asciiTheme="minorEastAsia" w:hAnsiTheme="minorEastAsia" w:eastAsiaTheme="minorEastAsia"/>
          <w:kern w:val="0"/>
          <w:szCs w:val="21"/>
        </w:rPr>
        <w:t>。</w:t>
      </w:r>
    </w:p>
    <w:p w14:paraId="5E00507C">
      <w:pPr>
        <w:widowControl/>
        <w:spacing w:line="276" w:lineRule="auto"/>
        <w:ind w:left="476" w:leftChars="203" w:hanging="50" w:hangingChars="24"/>
        <w:rPr>
          <w:rFonts w:hint="eastAsia" w:cs="宋体" w:asciiTheme="minorEastAsia" w:hAnsiTheme="minorEastAsia" w:eastAsiaTheme="minorEastAsia"/>
          <w:i/>
          <w:kern w:val="0"/>
          <w:szCs w:val="21"/>
        </w:rPr>
      </w:pPr>
      <w:r>
        <w:rPr>
          <w:rFonts w:cs="宋体" w:asciiTheme="minorEastAsia" w:hAnsiTheme="minorEastAsia" w:eastAsiaTheme="minorEastAsia"/>
          <w:kern w:val="0"/>
          <w:szCs w:val="21"/>
        </w:rPr>
        <w:t>需方指定货物交接地点：</w:t>
      </w:r>
      <w:r>
        <w:rPr>
          <w:rFonts w:hint="eastAsia" w:cs="宋体" w:asciiTheme="minorEastAsia" w:hAnsiTheme="minorEastAsia" w:eastAsiaTheme="minorEastAsia"/>
          <w:iCs/>
          <w:color w:val="FF0000"/>
          <w:kern w:val="0"/>
          <w:szCs w:val="21"/>
          <w:u w:val="single"/>
        </w:rPr>
        <w:t xml:space="preserve">  北京科技大学指定地点 </w:t>
      </w:r>
    </w:p>
    <w:p w14:paraId="4D1C8A46">
      <w:pPr>
        <w:widowControl/>
        <w:spacing w:line="276" w:lineRule="auto"/>
        <w:ind w:left="421" w:leftChars="192" w:hanging="18" w:hangingChars="9"/>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本合同项下的货物及追加、更换、补充的货物(含零件、部件、配件)的风险自货物交付需方且由需方确认验收合格时转移。</w:t>
      </w:r>
      <w:r>
        <w:rPr>
          <w:rFonts w:hint="eastAsia" w:cs="宋体" w:asciiTheme="minorEastAsia" w:hAnsiTheme="minorEastAsia" w:eastAsiaTheme="minorEastAsia"/>
          <w:kern w:val="0"/>
          <w:szCs w:val="21"/>
        </w:rPr>
        <w:t>不包括</w:t>
      </w:r>
      <w:r>
        <w:rPr>
          <w:rFonts w:cs="宋体" w:asciiTheme="minorEastAsia" w:hAnsiTheme="minorEastAsia" w:eastAsiaTheme="minorEastAsia"/>
          <w:kern w:val="0"/>
          <w:szCs w:val="21"/>
        </w:rPr>
        <w:t>货损是由于需方明显不当的作为所直接引起的，但该作为不包括验收的行为。</w:t>
      </w:r>
    </w:p>
    <w:p w14:paraId="5AF1887A">
      <w:pPr>
        <w:widowControl/>
        <w:spacing w:line="276" w:lineRule="auto"/>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三</w:t>
      </w:r>
      <w:r>
        <w:rPr>
          <w:rFonts w:cs="宋体" w:asciiTheme="minorEastAsia" w:hAnsiTheme="minorEastAsia" w:eastAsiaTheme="minorEastAsia"/>
          <w:kern w:val="0"/>
          <w:szCs w:val="21"/>
        </w:rPr>
        <w:t>、验收标准及提出异议等事项按照下列约定：</w:t>
      </w:r>
    </w:p>
    <w:p w14:paraId="7F0DA37B">
      <w:pPr>
        <w:widowControl/>
        <w:spacing w:line="276" w:lineRule="auto"/>
        <w:ind w:firstLine="420" w:firstLineChars="200"/>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验收标准：货物须同时完全符合下列各项标准及要求方为合格：</w:t>
      </w:r>
    </w:p>
    <w:p w14:paraId="4945ACDB">
      <w:pPr>
        <w:widowControl/>
        <w:spacing w:line="276" w:lineRule="auto"/>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1.随货物提供</w:t>
      </w:r>
      <w:r>
        <w:rPr>
          <w:rFonts w:cs="宋体" w:asciiTheme="minorEastAsia" w:hAnsiTheme="minorEastAsia" w:eastAsiaTheme="minorEastAsia"/>
          <w:kern w:val="0"/>
          <w:szCs w:val="21"/>
        </w:rPr>
        <w:t>装箱单、质量合格证书、保修证书、产品使用说明书及其它应当随箱的技术资料；</w:t>
      </w:r>
    </w:p>
    <w:p w14:paraId="11051B1D">
      <w:pPr>
        <w:widowControl/>
        <w:spacing w:line="276" w:lineRule="auto"/>
        <w:ind w:left="210" w:hanging="210" w:hangingChars="10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2.随货物提供</w:t>
      </w:r>
      <w:r>
        <w:rPr>
          <w:rFonts w:cs="宋体" w:asciiTheme="minorEastAsia" w:hAnsiTheme="minorEastAsia" w:eastAsiaTheme="minorEastAsia"/>
          <w:kern w:val="0"/>
          <w:szCs w:val="21"/>
        </w:rPr>
        <w:t>该批次货物</w:t>
      </w:r>
      <w:r>
        <w:rPr>
          <w:rFonts w:hint="eastAsia" w:cs="宋体" w:asciiTheme="minorEastAsia" w:hAnsiTheme="minorEastAsia" w:eastAsiaTheme="minorEastAsia"/>
          <w:kern w:val="0"/>
          <w:szCs w:val="21"/>
        </w:rPr>
        <w:t>采购过程中</w:t>
      </w:r>
      <w:r>
        <w:rPr>
          <w:rFonts w:cs="宋体" w:asciiTheme="minorEastAsia" w:hAnsiTheme="minorEastAsia" w:eastAsiaTheme="minorEastAsia"/>
          <w:kern w:val="0"/>
          <w:szCs w:val="21"/>
        </w:rPr>
        <w:t>涉及质量、技术、服务、鉴定、检验及验收的全部相关内容或其所指引的内容；</w:t>
      </w:r>
    </w:p>
    <w:p w14:paraId="0BEDDAF1">
      <w:pPr>
        <w:widowControl/>
        <w:spacing w:line="276" w:lineRule="auto"/>
        <w:ind w:left="210" w:hanging="210" w:hangingChars="10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r>
        <w:rPr>
          <w:rFonts w:cs="宋体" w:asciiTheme="minorEastAsia" w:hAnsiTheme="minorEastAsia" w:eastAsiaTheme="minorEastAsia"/>
          <w:kern w:val="0"/>
          <w:szCs w:val="21"/>
        </w:rPr>
        <w:t>开箱检验时双方皆应派员参加，最迟于验收结束之日起</w:t>
      </w:r>
      <w:r>
        <w:rPr>
          <w:rFonts w:hint="eastAsia" w:cs="宋体" w:asciiTheme="minorEastAsia" w:hAnsiTheme="minorEastAsia" w:eastAsiaTheme="minorEastAsia"/>
          <w:kern w:val="0"/>
          <w:szCs w:val="21"/>
        </w:rPr>
        <w:t>5</w:t>
      </w:r>
      <w:r>
        <w:rPr>
          <w:rFonts w:cs="宋体" w:asciiTheme="minorEastAsia" w:hAnsiTheme="minorEastAsia" w:eastAsiaTheme="minorEastAsia"/>
          <w:kern w:val="0"/>
          <w:szCs w:val="21"/>
        </w:rPr>
        <w:t>日内对合格货物应签署无异议的《货物验收单》；对不合格的货物应在《货物验收单》上加注表示货物不合格的文字或符号，或者以其它书面异议方式提出异议，均为有效异议，但该类异议应最迟于验收结束之日起10日内提出，否则除非供方未在接到需方异议之日起10日内提出书面反对意见，均应当视为无效异议</w:t>
      </w:r>
      <w:r>
        <w:rPr>
          <w:rFonts w:hint="eastAsia" w:cs="宋体" w:asciiTheme="minorEastAsia" w:hAnsiTheme="minorEastAsia" w:eastAsiaTheme="minorEastAsia"/>
          <w:kern w:val="0"/>
          <w:szCs w:val="21"/>
        </w:rPr>
        <w:t>。</w:t>
      </w:r>
    </w:p>
    <w:p w14:paraId="3EF4F3E4">
      <w:pPr>
        <w:widowControl/>
        <w:spacing w:line="276" w:lineRule="auto"/>
        <w:ind w:left="210" w:hanging="210" w:hangingChars="10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r>
        <w:rPr>
          <w:rFonts w:cs="宋体" w:asciiTheme="minorEastAsia" w:hAnsiTheme="minorEastAsia" w:eastAsiaTheme="minorEastAsia"/>
          <w:kern w:val="0"/>
          <w:szCs w:val="21"/>
        </w:rPr>
        <w:t>若检验时发现货物数量不足、规格与合同要求不符，或开箱时虽然货物外包装完好无损但箱内货物短缺或损伤，需方有权拒绝接收或决定暂时收取该批次货物，双方或单方应当在发现后及时记录并最迟在验收期限(含延长的验收期限)结束之日起7日内签署书面证明并送达给对方一份，供方应按照该证明将需补足或更换的货物在送达证明之日起10日内交付到需方指定地点，按本合同前述各条款项规定交付及验收。</w:t>
      </w:r>
    </w:p>
    <w:p w14:paraId="563D4F56">
      <w:pPr>
        <w:widowControl/>
        <w:spacing w:line="276" w:lineRule="auto"/>
        <w:ind w:left="210" w:hanging="210" w:hangingChars="10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r>
        <w:rPr>
          <w:rFonts w:cs="宋体" w:asciiTheme="minorEastAsia" w:hAnsiTheme="minorEastAsia" w:eastAsiaTheme="minorEastAsia"/>
          <w:kern w:val="0"/>
          <w:szCs w:val="21"/>
        </w:rPr>
        <w:t>供方保证向需方提供的技术资料是清晰的、正确的、完整的。如发现缺失，供方应在需方送达通知之日起10日内将需补足的资料交付到需方指定地点，按本合同前述各条款项规定交付及验收。</w:t>
      </w:r>
    </w:p>
    <w:p w14:paraId="09198A76">
      <w:pPr>
        <w:widowControl/>
        <w:spacing w:line="276" w:lineRule="auto"/>
        <w:ind w:left="210" w:hanging="210" w:hangingChars="10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r>
        <w:rPr>
          <w:rFonts w:cs="宋体" w:asciiTheme="minorEastAsia" w:hAnsiTheme="minorEastAsia" w:eastAsiaTheme="minorEastAsia"/>
          <w:kern w:val="0"/>
          <w:szCs w:val="21"/>
        </w:rPr>
        <w:t>本合同各相关条款中凡与供方责任或义务相关及由供方原因所引起涉及各项货物、零件、部件、配件及资料的更、换、补、退等情形所发生</w:t>
      </w:r>
      <w:r>
        <w:rPr>
          <w:rFonts w:hint="eastAsia" w:cs="宋体" w:asciiTheme="minorEastAsia" w:hAnsiTheme="minorEastAsia" w:eastAsiaTheme="minorEastAsia"/>
          <w:kern w:val="0"/>
          <w:szCs w:val="21"/>
        </w:rPr>
        <w:t>或</w:t>
      </w:r>
      <w:r>
        <w:rPr>
          <w:rFonts w:cs="宋体" w:asciiTheme="minorEastAsia" w:hAnsiTheme="minorEastAsia" w:eastAsiaTheme="minorEastAsia"/>
          <w:kern w:val="0"/>
          <w:szCs w:val="21"/>
        </w:rPr>
        <w:t>相关的任何价款、成本、费用，包括但不限于运输、安装、服务、维修、调试等，以及保险、税、费等，均应当由供方承担。</w:t>
      </w:r>
    </w:p>
    <w:p w14:paraId="33E179C7">
      <w:pPr>
        <w:widowControl/>
        <w:spacing w:line="276"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四</w:t>
      </w:r>
      <w:r>
        <w:rPr>
          <w:rFonts w:cs="宋体" w:asciiTheme="minorEastAsia" w:hAnsiTheme="minorEastAsia" w:eastAsiaTheme="minorEastAsia"/>
          <w:kern w:val="0"/>
          <w:szCs w:val="21"/>
        </w:rPr>
        <w:t>、质量标准及保修：</w:t>
      </w:r>
    </w:p>
    <w:p w14:paraId="6C09A7E0">
      <w:pPr>
        <w:widowControl/>
        <w:spacing w:line="276" w:lineRule="auto"/>
        <w:ind w:left="210" w:hanging="210" w:hangingChars="100"/>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 xml:space="preserve">供方保证提供的货物皆为符合国家标准的正品合格产品，且承诺为需方提供符合或高于国家标准（国家质量监督检验检疫总局和信息产业部2002 年联合发布的24号令）及招标文件要求的服务，且若该货物在投标货物生产厂商中国总部对外公众网站上具有标准配置和服务的，供方为需方提供的产品及服务符合或高于其标准。 </w:t>
      </w:r>
    </w:p>
    <w:p w14:paraId="497A1B62">
      <w:pPr>
        <w:widowControl/>
        <w:spacing w:line="276" w:lineRule="auto"/>
        <w:ind w:left="210" w:hanging="210" w:hangingChars="100"/>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2</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供方保证提供的货物符合中华人民共和国国家及行业的安全质量标准、环保标准中之较高者。上述标准为已发布的且在货物交付时有效的最新版本的标准。</w:t>
      </w:r>
    </w:p>
    <w:p w14:paraId="6C7964BA">
      <w:pPr>
        <w:widowControl/>
        <w:spacing w:line="276" w:lineRule="auto"/>
        <w:ind w:left="210" w:hanging="210" w:hangingChars="100"/>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3</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供方保证提供给需方的货物是货物生产厂商原造的，全新、未使用过的，是用一流的工艺和优质材料制造而成的，并完全符合需方的各项使用目的或在采购时提出的各项需要。</w:t>
      </w:r>
    </w:p>
    <w:p w14:paraId="081A2384">
      <w:pPr>
        <w:widowControl/>
        <w:spacing w:line="276" w:lineRule="auto"/>
        <w:ind w:left="210" w:hanging="210" w:hangingChars="100"/>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4</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本合同中所提供的货物保修期为</w:t>
      </w:r>
      <w:r>
        <w:rPr>
          <w:rFonts w:hint="eastAsia" w:cs="宋体" w:asciiTheme="minorEastAsia" w:hAnsiTheme="minorEastAsia" w:eastAsiaTheme="minorEastAsia"/>
          <w:kern w:val="0"/>
          <w:szCs w:val="21"/>
        </w:rPr>
        <w:t>货到验收合格后 【  】（大写）</w:t>
      </w:r>
      <w:r>
        <w:rPr>
          <w:rFonts w:cs="宋体" w:asciiTheme="minorEastAsia" w:hAnsiTheme="minorEastAsia" w:eastAsiaTheme="minorEastAsia"/>
          <w:kern w:val="0"/>
          <w:szCs w:val="21"/>
        </w:rPr>
        <w:t>年。</w:t>
      </w:r>
    </w:p>
    <w:p w14:paraId="6DD140D0">
      <w:pPr>
        <w:widowControl/>
        <w:spacing w:line="276" w:lineRule="auto"/>
        <w:ind w:left="210" w:hanging="210" w:hangingChars="100"/>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5</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货物的保修期或与质量相关的其它期限均自按照本合同约定方式完成最终验收并由需方签署了货物最终验收单之日起算。若各方对该类期限不能达成一致的确认则应当通过本合同中所约定的解决争议的方式裁决出相关期限。</w:t>
      </w:r>
    </w:p>
    <w:p w14:paraId="0FB05ECE">
      <w:pPr>
        <w:widowControl/>
        <w:spacing w:line="276" w:lineRule="auto"/>
        <w:ind w:left="210" w:hanging="210" w:hangingChars="100"/>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6</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如因需方在使用中自行变更货物的硬件或软件而引起的缺陷，或因需方人员维护不当而损坏的货物或零部件，供方不负免费保修的责任，但供方应按照或比照本合同相关条款规定提供更换或保修服务，由此引起的合理费用由需方负担。</w:t>
      </w:r>
    </w:p>
    <w:p w14:paraId="7C31C665">
      <w:pPr>
        <w:widowControl/>
        <w:spacing w:line="276" w:lineRule="auto"/>
        <w:ind w:left="210" w:hanging="210" w:hangingChars="100"/>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7</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如因供方提供的货物硬件或软件有缺陷，或供方提供的技术资料有错误，或供方在现场的技术人员指导有错误而使货物不能达到合同规定的指标和技术性能，供方应负责按本合同相关条款规定更换或修理，使货物运行指标和技术性能达到合同规定 , 由此引起的全部费用由供方承担。</w:t>
      </w:r>
    </w:p>
    <w:p w14:paraId="1C950E6C">
      <w:pPr>
        <w:widowControl/>
        <w:spacing w:line="276" w:lineRule="auto"/>
        <w:jc w:val="left"/>
        <w:rPr>
          <w:rFonts w:hint="eastAsia" w:asciiTheme="minorEastAsia" w:hAnsiTheme="minorEastAsia" w:eastAsiaTheme="minorEastAsia"/>
          <w:szCs w:val="21"/>
        </w:rPr>
      </w:pPr>
      <w:r>
        <w:rPr>
          <w:rFonts w:hint="eastAsia" w:cs="宋体" w:asciiTheme="minorEastAsia" w:hAnsiTheme="minorEastAsia" w:eastAsiaTheme="minorEastAsia"/>
          <w:kern w:val="0"/>
          <w:szCs w:val="21"/>
        </w:rPr>
        <w:t>五</w:t>
      </w:r>
      <w:r>
        <w:rPr>
          <w:rFonts w:cs="宋体" w:asciiTheme="minorEastAsia" w:hAnsiTheme="minorEastAsia" w:eastAsiaTheme="minorEastAsia"/>
          <w:kern w:val="0"/>
          <w:szCs w:val="21"/>
        </w:rPr>
        <w:t>、</w:t>
      </w:r>
      <w:r>
        <w:rPr>
          <w:rFonts w:hint="eastAsia" w:asciiTheme="minorEastAsia" w:hAnsiTheme="minorEastAsia" w:eastAsiaTheme="minorEastAsia"/>
          <w:color w:val="000000"/>
          <w:kern w:val="0"/>
          <w:szCs w:val="21"/>
        </w:rPr>
        <w:t>本合同的付款方式为以下第【  】种：</w:t>
      </w:r>
    </w:p>
    <w:p w14:paraId="1D571749">
      <w:pPr>
        <w:widowControl/>
        <w:spacing w:line="276" w:lineRule="auto"/>
        <w:ind w:left="210" w:hanging="210" w:hangingChars="100"/>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1.货到验收合格后</w:t>
      </w:r>
      <w:r>
        <w:rPr>
          <w:rFonts w:hint="eastAsia" w:asciiTheme="minorEastAsia" w:hAnsiTheme="minorEastAsia" w:eastAsiaTheme="minorEastAsia"/>
          <w:color w:val="000000"/>
          <w:szCs w:val="21"/>
          <w:u w:val="single"/>
        </w:rPr>
        <w:t xml:space="preserve"> </w:t>
      </w:r>
      <w:r>
        <w:rPr>
          <w:rFonts w:asciiTheme="minorEastAsia" w:hAnsiTheme="minorEastAsia" w:eastAsiaTheme="minorEastAsia"/>
          <w:color w:val="000000"/>
          <w:szCs w:val="21"/>
          <w:u w:val="single"/>
        </w:rPr>
        <w:t xml:space="preserve">  </w:t>
      </w:r>
      <w:r>
        <w:rPr>
          <w:rFonts w:asciiTheme="minorEastAsia" w:hAnsiTheme="minorEastAsia" w:eastAsiaTheme="minorEastAsia"/>
          <w:color w:val="000000"/>
          <w:szCs w:val="21"/>
        </w:rPr>
        <w:t xml:space="preserve"> </w:t>
      </w:r>
      <w:r>
        <w:rPr>
          <w:rFonts w:hint="eastAsia" w:asciiTheme="minorEastAsia" w:hAnsiTheme="minorEastAsia" w:eastAsiaTheme="minorEastAsia"/>
          <w:color w:val="000000"/>
          <w:szCs w:val="21"/>
        </w:rPr>
        <w:t>个工作日内支付全款；</w:t>
      </w:r>
    </w:p>
    <w:p w14:paraId="3124FB06">
      <w:pPr>
        <w:widowControl/>
        <w:spacing w:line="276" w:lineRule="auto"/>
        <w:ind w:left="210" w:hanging="210" w:hangingChars="100"/>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2.按照如下付款计划付款：</w:t>
      </w:r>
    </w:p>
    <w:tbl>
      <w:tblPr>
        <w:tblStyle w:val="16"/>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2053"/>
        <w:gridCol w:w="1615"/>
        <w:gridCol w:w="1572"/>
        <w:gridCol w:w="1281"/>
        <w:gridCol w:w="1949"/>
      </w:tblGrid>
      <w:tr w14:paraId="11D4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14:paraId="73A9D88A">
            <w:pPr>
              <w:widowControl/>
              <w:spacing w:line="276" w:lineRule="auto"/>
              <w:rPr>
                <w:rFonts w:hint="eastAsia" w:asciiTheme="minorEastAsia" w:hAnsiTheme="minorEastAsia" w:eastAsiaTheme="minorEastAsia"/>
                <w:b/>
                <w:color w:val="000000"/>
                <w:szCs w:val="21"/>
              </w:rPr>
            </w:pPr>
            <w:r>
              <w:rPr>
                <w:rFonts w:hint="eastAsia" w:asciiTheme="minorEastAsia" w:hAnsiTheme="minorEastAsia" w:eastAsiaTheme="minorEastAsia"/>
                <w:b/>
                <w:color w:val="000000"/>
                <w:szCs w:val="21"/>
              </w:rPr>
              <w:t>付款阶段</w:t>
            </w:r>
          </w:p>
        </w:tc>
        <w:tc>
          <w:tcPr>
            <w:tcW w:w="2053" w:type="dxa"/>
          </w:tcPr>
          <w:p w14:paraId="55E52523">
            <w:pPr>
              <w:widowControl/>
              <w:spacing w:line="276" w:lineRule="auto"/>
              <w:rPr>
                <w:rFonts w:hint="eastAsia" w:asciiTheme="minorEastAsia" w:hAnsiTheme="minorEastAsia" w:eastAsiaTheme="minorEastAsia"/>
                <w:b/>
                <w:color w:val="000000"/>
                <w:szCs w:val="21"/>
              </w:rPr>
            </w:pPr>
            <w:r>
              <w:rPr>
                <w:rFonts w:hint="eastAsia" w:asciiTheme="minorEastAsia" w:hAnsiTheme="minorEastAsia" w:eastAsiaTheme="minorEastAsia"/>
                <w:b/>
                <w:color w:val="000000"/>
                <w:szCs w:val="21"/>
              </w:rPr>
              <w:t>付款阶段描述</w:t>
            </w:r>
          </w:p>
        </w:tc>
        <w:tc>
          <w:tcPr>
            <w:tcW w:w="1615" w:type="dxa"/>
          </w:tcPr>
          <w:p w14:paraId="52CE850F">
            <w:pPr>
              <w:widowControl/>
              <w:spacing w:line="276" w:lineRule="auto"/>
              <w:rPr>
                <w:rFonts w:hint="eastAsia" w:asciiTheme="minorEastAsia" w:hAnsiTheme="minorEastAsia" w:eastAsiaTheme="minorEastAsia"/>
                <w:b/>
                <w:color w:val="000000"/>
                <w:szCs w:val="21"/>
              </w:rPr>
            </w:pPr>
            <w:r>
              <w:rPr>
                <w:rFonts w:hint="eastAsia" w:asciiTheme="minorEastAsia" w:hAnsiTheme="minorEastAsia" w:eastAsiaTheme="minorEastAsia"/>
                <w:b/>
                <w:color w:val="000000"/>
                <w:szCs w:val="21"/>
              </w:rPr>
              <w:t>付款条件</w:t>
            </w:r>
          </w:p>
        </w:tc>
        <w:tc>
          <w:tcPr>
            <w:tcW w:w="1572" w:type="dxa"/>
          </w:tcPr>
          <w:p w14:paraId="5247421F">
            <w:pPr>
              <w:widowControl/>
              <w:spacing w:line="276" w:lineRule="auto"/>
              <w:rPr>
                <w:rFonts w:hint="eastAsia" w:asciiTheme="minorEastAsia" w:hAnsiTheme="minorEastAsia" w:eastAsiaTheme="minorEastAsia"/>
                <w:b/>
                <w:color w:val="000000"/>
                <w:szCs w:val="21"/>
              </w:rPr>
            </w:pPr>
            <w:r>
              <w:rPr>
                <w:rFonts w:hint="eastAsia" w:asciiTheme="minorEastAsia" w:hAnsiTheme="minorEastAsia" w:eastAsiaTheme="minorEastAsia"/>
                <w:b/>
                <w:color w:val="000000"/>
                <w:szCs w:val="21"/>
              </w:rPr>
              <w:t>预计付款日期</w:t>
            </w:r>
          </w:p>
        </w:tc>
        <w:tc>
          <w:tcPr>
            <w:tcW w:w="1281" w:type="dxa"/>
          </w:tcPr>
          <w:p w14:paraId="57D36604">
            <w:pPr>
              <w:widowControl/>
              <w:spacing w:line="276" w:lineRule="auto"/>
              <w:rPr>
                <w:rFonts w:hint="eastAsia" w:asciiTheme="minorEastAsia" w:hAnsiTheme="minorEastAsia" w:eastAsiaTheme="minorEastAsia"/>
                <w:b/>
                <w:color w:val="000000"/>
                <w:szCs w:val="21"/>
              </w:rPr>
            </w:pPr>
            <w:r>
              <w:rPr>
                <w:rFonts w:hint="eastAsia" w:asciiTheme="minorEastAsia" w:hAnsiTheme="minorEastAsia" w:eastAsiaTheme="minorEastAsia"/>
                <w:b/>
                <w:color w:val="000000"/>
                <w:szCs w:val="21"/>
              </w:rPr>
              <w:t>付款比例</w:t>
            </w:r>
          </w:p>
        </w:tc>
        <w:tc>
          <w:tcPr>
            <w:tcW w:w="1949" w:type="dxa"/>
          </w:tcPr>
          <w:p w14:paraId="63FD91ED">
            <w:pPr>
              <w:widowControl/>
              <w:spacing w:line="276" w:lineRule="auto"/>
              <w:rPr>
                <w:rFonts w:hint="eastAsia" w:asciiTheme="minorEastAsia" w:hAnsiTheme="minorEastAsia" w:eastAsiaTheme="minorEastAsia"/>
                <w:b/>
                <w:color w:val="000000"/>
                <w:szCs w:val="21"/>
              </w:rPr>
            </w:pPr>
            <w:r>
              <w:rPr>
                <w:rFonts w:hint="eastAsia" w:asciiTheme="minorEastAsia" w:hAnsiTheme="minorEastAsia" w:eastAsiaTheme="minorEastAsia"/>
                <w:b/>
                <w:color w:val="000000"/>
                <w:szCs w:val="21"/>
              </w:rPr>
              <w:t>付款金额</w:t>
            </w:r>
          </w:p>
        </w:tc>
      </w:tr>
      <w:tr w14:paraId="08B9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14:paraId="0F58437E">
            <w:pPr>
              <w:widowControl/>
              <w:spacing w:line="276" w:lineRule="auto"/>
              <w:rPr>
                <w:rFonts w:hint="eastAsia" w:asciiTheme="minorEastAsia" w:hAnsiTheme="minorEastAsia" w:eastAsiaTheme="minorEastAsia"/>
                <w:color w:val="000000"/>
                <w:szCs w:val="21"/>
              </w:rPr>
            </w:pPr>
          </w:p>
        </w:tc>
        <w:tc>
          <w:tcPr>
            <w:tcW w:w="2053" w:type="dxa"/>
          </w:tcPr>
          <w:p w14:paraId="4821E714">
            <w:pPr>
              <w:widowControl/>
              <w:spacing w:line="276" w:lineRule="auto"/>
              <w:rPr>
                <w:rFonts w:hint="eastAsia" w:asciiTheme="minorEastAsia" w:hAnsiTheme="minorEastAsia" w:eastAsiaTheme="minorEastAsia"/>
                <w:color w:val="000000"/>
                <w:szCs w:val="21"/>
              </w:rPr>
            </w:pPr>
          </w:p>
        </w:tc>
        <w:tc>
          <w:tcPr>
            <w:tcW w:w="1615" w:type="dxa"/>
          </w:tcPr>
          <w:p w14:paraId="57AACDD8">
            <w:pPr>
              <w:widowControl/>
              <w:spacing w:line="276" w:lineRule="auto"/>
              <w:rPr>
                <w:rFonts w:hint="eastAsia" w:asciiTheme="minorEastAsia" w:hAnsiTheme="minorEastAsia" w:eastAsiaTheme="minorEastAsia"/>
                <w:color w:val="000000"/>
                <w:szCs w:val="21"/>
              </w:rPr>
            </w:pPr>
          </w:p>
        </w:tc>
        <w:tc>
          <w:tcPr>
            <w:tcW w:w="1572" w:type="dxa"/>
          </w:tcPr>
          <w:p w14:paraId="7C407422">
            <w:pPr>
              <w:widowControl/>
              <w:spacing w:line="276" w:lineRule="auto"/>
              <w:rPr>
                <w:rFonts w:hint="eastAsia" w:asciiTheme="minorEastAsia" w:hAnsiTheme="minorEastAsia" w:eastAsiaTheme="minorEastAsia"/>
                <w:color w:val="000000"/>
                <w:szCs w:val="21"/>
              </w:rPr>
            </w:pPr>
          </w:p>
        </w:tc>
        <w:tc>
          <w:tcPr>
            <w:tcW w:w="1281" w:type="dxa"/>
          </w:tcPr>
          <w:p w14:paraId="4EA7C0AB">
            <w:pPr>
              <w:widowControl/>
              <w:spacing w:line="276" w:lineRule="auto"/>
              <w:rPr>
                <w:rFonts w:hint="eastAsia" w:asciiTheme="minorEastAsia" w:hAnsiTheme="minorEastAsia" w:eastAsiaTheme="minorEastAsia"/>
                <w:color w:val="000000"/>
                <w:szCs w:val="21"/>
              </w:rPr>
            </w:pPr>
          </w:p>
        </w:tc>
        <w:tc>
          <w:tcPr>
            <w:tcW w:w="1949" w:type="dxa"/>
          </w:tcPr>
          <w:p w14:paraId="14973ADD">
            <w:pPr>
              <w:widowControl/>
              <w:spacing w:line="276" w:lineRule="auto"/>
              <w:rPr>
                <w:rFonts w:hint="eastAsia" w:asciiTheme="minorEastAsia" w:hAnsiTheme="minorEastAsia" w:eastAsiaTheme="minorEastAsia"/>
                <w:color w:val="000000"/>
                <w:szCs w:val="21"/>
              </w:rPr>
            </w:pPr>
          </w:p>
        </w:tc>
      </w:tr>
      <w:tr w14:paraId="1AF6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14:paraId="5E32A3B5">
            <w:pPr>
              <w:widowControl/>
              <w:spacing w:line="276" w:lineRule="auto"/>
              <w:rPr>
                <w:rFonts w:hint="eastAsia" w:asciiTheme="minorEastAsia" w:hAnsiTheme="minorEastAsia" w:eastAsiaTheme="minorEastAsia"/>
                <w:color w:val="000000"/>
                <w:szCs w:val="21"/>
              </w:rPr>
            </w:pPr>
          </w:p>
        </w:tc>
        <w:tc>
          <w:tcPr>
            <w:tcW w:w="2053" w:type="dxa"/>
          </w:tcPr>
          <w:p w14:paraId="57BF4FD6">
            <w:pPr>
              <w:widowControl/>
              <w:spacing w:line="276" w:lineRule="auto"/>
              <w:rPr>
                <w:rFonts w:hint="eastAsia" w:asciiTheme="minorEastAsia" w:hAnsiTheme="minorEastAsia" w:eastAsiaTheme="minorEastAsia"/>
                <w:color w:val="000000"/>
                <w:szCs w:val="21"/>
              </w:rPr>
            </w:pPr>
          </w:p>
        </w:tc>
        <w:tc>
          <w:tcPr>
            <w:tcW w:w="1615" w:type="dxa"/>
          </w:tcPr>
          <w:p w14:paraId="6166B2F6">
            <w:pPr>
              <w:widowControl/>
              <w:spacing w:line="276" w:lineRule="auto"/>
              <w:rPr>
                <w:rFonts w:hint="eastAsia" w:asciiTheme="minorEastAsia" w:hAnsiTheme="minorEastAsia" w:eastAsiaTheme="minorEastAsia"/>
                <w:color w:val="000000"/>
                <w:szCs w:val="21"/>
              </w:rPr>
            </w:pPr>
          </w:p>
        </w:tc>
        <w:tc>
          <w:tcPr>
            <w:tcW w:w="1572" w:type="dxa"/>
          </w:tcPr>
          <w:p w14:paraId="4E7E7C9C">
            <w:pPr>
              <w:widowControl/>
              <w:spacing w:line="276" w:lineRule="auto"/>
              <w:rPr>
                <w:rFonts w:hint="eastAsia" w:asciiTheme="minorEastAsia" w:hAnsiTheme="minorEastAsia" w:eastAsiaTheme="minorEastAsia"/>
                <w:color w:val="000000"/>
                <w:szCs w:val="21"/>
              </w:rPr>
            </w:pPr>
          </w:p>
        </w:tc>
        <w:tc>
          <w:tcPr>
            <w:tcW w:w="1281" w:type="dxa"/>
          </w:tcPr>
          <w:p w14:paraId="3BEC68A0">
            <w:pPr>
              <w:widowControl/>
              <w:spacing w:line="276" w:lineRule="auto"/>
              <w:rPr>
                <w:rFonts w:hint="eastAsia" w:asciiTheme="minorEastAsia" w:hAnsiTheme="minorEastAsia" w:eastAsiaTheme="minorEastAsia"/>
                <w:color w:val="000000"/>
                <w:szCs w:val="21"/>
              </w:rPr>
            </w:pPr>
          </w:p>
        </w:tc>
        <w:tc>
          <w:tcPr>
            <w:tcW w:w="1949" w:type="dxa"/>
          </w:tcPr>
          <w:p w14:paraId="7776931F">
            <w:pPr>
              <w:widowControl/>
              <w:spacing w:line="276" w:lineRule="auto"/>
              <w:rPr>
                <w:rFonts w:hint="eastAsia" w:asciiTheme="minorEastAsia" w:hAnsiTheme="minorEastAsia" w:eastAsiaTheme="minorEastAsia"/>
                <w:color w:val="000000"/>
                <w:szCs w:val="21"/>
              </w:rPr>
            </w:pPr>
          </w:p>
        </w:tc>
      </w:tr>
      <w:tr w14:paraId="205B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14:paraId="0EEE8DB6">
            <w:pPr>
              <w:widowControl/>
              <w:spacing w:line="276" w:lineRule="auto"/>
              <w:rPr>
                <w:rFonts w:hint="eastAsia" w:asciiTheme="minorEastAsia" w:hAnsiTheme="minorEastAsia" w:eastAsiaTheme="minorEastAsia"/>
                <w:color w:val="000000"/>
                <w:szCs w:val="21"/>
              </w:rPr>
            </w:pPr>
          </w:p>
        </w:tc>
        <w:tc>
          <w:tcPr>
            <w:tcW w:w="2053" w:type="dxa"/>
          </w:tcPr>
          <w:p w14:paraId="70BF477F">
            <w:pPr>
              <w:widowControl/>
              <w:spacing w:line="276" w:lineRule="auto"/>
              <w:rPr>
                <w:rFonts w:hint="eastAsia" w:asciiTheme="minorEastAsia" w:hAnsiTheme="minorEastAsia" w:eastAsiaTheme="minorEastAsia"/>
                <w:color w:val="000000"/>
                <w:szCs w:val="21"/>
              </w:rPr>
            </w:pPr>
          </w:p>
        </w:tc>
        <w:tc>
          <w:tcPr>
            <w:tcW w:w="1615" w:type="dxa"/>
          </w:tcPr>
          <w:p w14:paraId="7526BECE">
            <w:pPr>
              <w:widowControl/>
              <w:spacing w:line="276" w:lineRule="auto"/>
              <w:rPr>
                <w:rFonts w:hint="eastAsia" w:asciiTheme="minorEastAsia" w:hAnsiTheme="minorEastAsia" w:eastAsiaTheme="minorEastAsia"/>
                <w:color w:val="000000"/>
                <w:szCs w:val="21"/>
              </w:rPr>
            </w:pPr>
          </w:p>
        </w:tc>
        <w:tc>
          <w:tcPr>
            <w:tcW w:w="1572" w:type="dxa"/>
          </w:tcPr>
          <w:p w14:paraId="61A95FC4">
            <w:pPr>
              <w:widowControl/>
              <w:spacing w:line="276" w:lineRule="auto"/>
              <w:rPr>
                <w:rFonts w:hint="eastAsia" w:asciiTheme="minorEastAsia" w:hAnsiTheme="minorEastAsia" w:eastAsiaTheme="minorEastAsia"/>
                <w:color w:val="000000"/>
                <w:szCs w:val="21"/>
              </w:rPr>
            </w:pPr>
          </w:p>
        </w:tc>
        <w:tc>
          <w:tcPr>
            <w:tcW w:w="1281" w:type="dxa"/>
          </w:tcPr>
          <w:p w14:paraId="6A72E5C9">
            <w:pPr>
              <w:widowControl/>
              <w:spacing w:line="276" w:lineRule="auto"/>
              <w:rPr>
                <w:rFonts w:hint="eastAsia" w:asciiTheme="minorEastAsia" w:hAnsiTheme="minorEastAsia" w:eastAsiaTheme="minorEastAsia"/>
                <w:color w:val="000000"/>
                <w:szCs w:val="21"/>
              </w:rPr>
            </w:pPr>
          </w:p>
        </w:tc>
        <w:tc>
          <w:tcPr>
            <w:tcW w:w="1949" w:type="dxa"/>
          </w:tcPr>
          <w:p w14:paraId="54E64116">
            <w:pPr>
              <w:widowControl/>
              <w:spacing w:line="276" w:lineRule="auto"/>
              <w:rPr>
                <w:rFonts w:hint="eastAsia" w:asciiTheme="minorEastAsia" w:hAnsiTheme="minorEastAsia" w:eastAsiaTheme="minorEastAsia"/>
                <w:color w:val="000000"/>
                <w:szCs w:val="21"/>
              </w:rPr>
            </w:pPr>
          </w:p>
        </w:tc>
      </w:tr>
      <w:tr w14:paraId="6D50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14:paraId="7BDB10B6">
            <w:pPr>
              <w:widowControl/>
              <w:spacing w:line="276" w:lineRule="auto"/>
              <w:rPr>
                <w:rFonts w:hint="eastAsia" w:asciiTheme="minorEastAsia" w:hAnsiTheme="minorEastAsia" w:eastAsiaTheme="minorEastAsia"/>
                <w:color w:val="000000"/>
                <w:szCs w:val="21"/>
              </w:rPr>
            </w:pPr>
          </w:p>
        </w:tc>
        <w:tc>
          <w:tcPr>
            <w:tcW w:w="2053" w:type="dxa"/>
          </w:tcPr>
          <w:p w14:paraId="1E1D0BC2">
            <w:pPr>
              <w:widowControl/>
              <w:spacing w:line="276" w:lineRule="auto"/>
              <w:rPr>
                <w:rFonts w:hint="eastAsia" w:asciiTheme="minorEastAsia" w:hAnsiTheme="minorEastAsia" w:eastAsiaTheme="minorEastAsia"/>
                <w:color w:val="000000"/>
                <w:szCs w:val="21"/>
              </w:rPr>
            </w:pPr>
          </w:p>
        </w:tc>
        <w:tc>
          <w:tcPr>
            <w:tcW w:w="1615" w:type="dxa"/>
          </w:tcPr>
          <w:p w14:paraId="5B58CBD8">
            <w:pPr>
              <w:widowControl/>
              <w:spacing w:line="276" w:lineRule="auto"/>
              <w:rPr>
                <w:rFonts w:hint="eastAsia" w:asciiTheme="minorEastAsia" w:hAnsiTheme="minorEastAsia" w:eastAsiaTheme="minorEastAsia"/>
                <w:color w:val="000000"/>
                <w:szCs w:val="21"/>
              </w:rPr>
            </w:pPr>
          </w:p>
        </w:tc>
        <w:tc>
          <w:tcPr>
            <w:tcW w:w="1572" w:type="dxa"/>
          </w:tcPr>
          <w:p w14:paraId="58EE18AD">
            <w:pPr>
              <w:widowControl/>
              <w:spacing w:line="276" w:lineRule="auto"/>
              <w:rPr>
                <w:rFonts w:hint="eastAsia" w:asciiTheme="minorEastAsia" w:hAnsiTheme="minorEastAsia" w:eastAsiaTheme="minorEastAsia"/>
                <w:color w:val="000000"/>
                <w:szCs w:val="21"/>
              </w:rPr>
            </w:pPr>
          </w:p>
        </w:tc>
        <w:tc>
          <w:tcPr>
            <w:tcW w:w="1281" w:type="dxa"/>
          </w:tcPr>
          <w:p w14:paraId="78910A69">
            <w:pPr>
              <w:widowControl/>
              <w:spacing w:line="276" w:lineRule="auto"/>
              <w:rPr>
                <w:rFonts w:hint="eastAsia" w:asciiTheme="minorEastAsia" w:hAnsiTheme="minorEastAsia" w:eastAsiaTheme="minorEastAsia"/>
                <w:color w:val="000000"/>
                <w:szCs w:val="21"/>
              </w:rPr>
            </w:pPr>
          </w:p>
        </w:tc>
        <w:tc>
          <w:tcPr>
            <w:tcW w:w="1949" w:type="dxa"/>
          </w:tcPr>
          <w:p w14:paraId="6F496264">
            <w:pPr>
              <w:widowControl/>
              <w:spacing w:line="276" w:lineRule="auto"/>
              <w:rPr>
                <w:rFonts w:hint="eastAsia" w:asciiTheme="minorEastAsia" w:hAnsiTheme="minorEastAsia" w:eastAsiaTheme="minorEastAsia"/>
                <w:color w:val="000000"/>
                <w:szCs w:val="21"/>
              </w:rPr>
            </w:pPr>
          </w:p>
        </w:tc>
      </w:tr>
    </w:tbl>
    <w:p w14:paraId="72BEF529">
      <w:pPr>
        <w:widowControl/>
        <w:spacing w:line="276" w:lineRule="auto"/>
        <w:ind w:left="210" w:hanging="210" w:hangingChars="100"/>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3.其他</w:t>
      </w:r>
      <w:r>
        <w:rPr>
          <w:rFonts w:hint="eastAsia" w:cs="宋体" w:asciiTheme="minorEastAsia" w:hAnsiTheme="minorEastAsia" w:eastAsiaTheme="minorEastAsia"/>
          <w:kern w:val="0"/>
          <w:szCs w:val="21"/>
        </w:rPr>
        <w:t>付款</w:t>
      </w:r>
      <w:r>
        <w:rPr>
          <w:rFonts w:hint="eastAsia" w:asciiTheme="minorEastAsia" w:hAnsiTheme="minorEastAsia" w:eastAsiaTheme="minorEastAsia"/>
          <w:color w:val="000000"/>
          <w:szCs w:val="21"/>
        </w:rPr>
        <w:t>方式：</w:t>
      </w:r>
      <w:r>
        <w:rPr>
          <w:rFonts w:hint="eastAsia"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rPr>
        <w:t>。</w:t>
      </w:r>
    </w:p>
    <w:p w14:paraId="56AD68E5">
      <w:pPr>
        <w:widowControl/>
        <w:spacing w:line="276" w:lineRule="auto"/>
        <w:rPr>
          <w:rFonts w:hint="eastAsia" w:asciiTheme="minorEastAsia" w:hAnsiTheme="minorEastAsia" w:eastAsiaTheme="minorEastAsia"/>
          <w:b/>
          <w:szCs w:val="21"/>
        </w:rPr>
      </w:pPr>
      <w:r>
        <w:rPr>
          <w:rFonts w:hint="eastAsia" w:asciiTheme="minorEastAsia" w:hAnsiTheme="minorEastAsia" w:eastAsiaTheme="minorEastAsia"/>
          <w:b/>
          <w:szCs w:val="21"/>
        </w:rPr>
        <w:t>4.乙方应开具</w:t>
      </w:r>
      <w:r>
        <w:rPr>
          <w:rFonts w:hint="eastAsia" w:asciiTheme="minorEastAsia" w:hAnsiTheme="minorEastAsia" w:eastAsiaTheme="minorEastAsia"/>
          <w:b/>
          <w:szCs w:val="21"/>
          <w:lang w:val="en-US" w:eastAsia="zh-CN"/>
        </w:rPr>
        <w:t>税率为13%的</w:t>
      </w:r>
      <w:r>
        <w:rPr>
          <w:rFonts w:hint="eastAsia" w:asciiTheme="minorEastAsia" w:hAnsiTheme="minorEastAsia" w:eastAsiaTheme="minorEastAsia"/>
          <w:b/>
          <w:szCs w:val="21"/>
        </w:rPr>
        <w:t>增值税专用发票</w:t>
      </w:r>
      <w:r>
        <w:rPr>
          <w:rFonts w:hint="eastAsia" w:asciiTheme="minorEastAsia" w:hAnsiTheme="minorEastAsia" w:eastAsiaTheme="minorEastAsia"/>
          <w:b/>
          <w:szCs w:val="21"/>
          <w:lang w:eastAsia="zh-CN"/>
        </w:rPr>
        <w:t>，</w:t>
      </w:r>
      <w:r>
        <w:rPr>
          <w:rFonts w:hint="eastAsia" w:asciiTheme="minorEastAsia" w:hAnsiTheme="minorEastAsia" w:eastAsiaTheme="minorEastAsia"/>
          <w:b/>
          <w:szCs w:val="21"/>
          <w:lang w:val="en-US" w:eastAsia="zh-CN"/>
        </w:rPr>
        <w:t>发票所列项目需与实际交易内容、合同约定一致，确保发票信息真实、完整、合规</w:t>
      </w:r>
      <w:r>
        <w:rPr>
          <w:rFonts w:hint="eastAsia" w:asciiTheme="minorEastAsia" w:hAnsiTheme="minorEastAsia" w:eastAsiaTheme="minorEastAsia"/>
          <w:b/>
          <w:szCs w:val="21"/>
        </w:rPr>
        <w:t>。</w:t>
      </w:r>
    </w:p>
    <w:p w14:paraId="16251F68">
      <w:pPr>
        <w:widowControl/>
        <w:spacing w:line="276" w:lineRule="auto"/>
        <w:ind w:left="210" w:leftChars="100"/>
        <w:rPr>
          <w:rFonts w:hint="eastAsia" w:asciiTheme="minorEastAsia" w:hAnsiTheme="minorEastAsia" w:eastAsiaTheme="minorEastAsia"/>
          <w:b/>
          <w:color w:val="FF0000"/>
          <w:szCs w:val="21"/>
        </w:rPr>
      </w:pPr>
      <w:r>
        <w:rPr>
          <w:rFonts w:hint="eastAsia" w:asciiTheme="minorEastAsia" w:hAnsiTheme="minorEastAsia" w:eastAsiaTheme="minorEastAsia"/>
          <w:b/>
          <w:color w:val="FF0000"/>
          <w:szCs w:val="21"/>
        </w:rPr>
        <w:t xml:space="preserve"> 确定付款方式时，应确保我方合法权益，充分考虑所选付款方式潜在风险。</w:t>
      </w:r>
    </w:p>
    <w:p w14:paraId="247DD3D6">
      <w:pPr>
        <w:widowControl/>
        <w:spacing w:line="276"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六</w:t>
      </w:r>
      <w:r>
        <w:rPr>
          <w:rFonts w:cs="宋体" w:asciiTheme="minorEastAsia" w:hAnsiTheme="minorEastAsia" w:eastAsiaTheme="minorEastAsia"/>
          <w:kern w:val="0"/>
          <w:szCs w:val="21"/>
        </w:rPr>
        <w:t>、违约责任：</w:t>
      </w:r>
    </w:p>
    <w:p w14:paraId="0A347F54">
      <w:pPr>
        <w:widowControl/>
        <w:spacing w:line="276" w:lineRule="auto"/>
        <w:ind w:left="210" w:hanging="210" w:hangingChars="100"/>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w:t>
      </w:r>
      <w:r>
        <w:rPr>
          <w:rFonts w:hint="eastAsia" w:cs="宋体" w:asciiTheme="minorEastAsia" w:hAnsiTheme="minorEastAsia" w:eastAsiaTheme="minorEastAsia"/>
          <w:color w:val="000000"/>
          <w:kern w:val="0"/>
          <w:szCs w:val="21"/>
        </w:rPr>
        <w:t>.</w:t>
      </w:r>
      <w:r>
        <w:rPr>
          <w:rFonts w:cs="宋体" w:asciiTheme="minorEastAsia" w:hAnsiTheme="minorEastAsia" w:eastAsiaTheme="minorEastAsia"/>
          <w:color w:val="000000"/>
          <w:kern w:val="0"/>
          <w:szCs w:val="21"/>
        </w:rPr>
        <w:t>如供方延期交货，每</w:t>
      </w:r>
      <w:r>
        <w:rPr>
          <w:rFonts w:hint="eastAsia" w:cs="宋体" w:asciiTheme="minorEastAsia" w:hAnsiTheme="minorEastAsia" w:eastAsiaTheme="minorEastAsia"/>
          <w:color w:val="000000"/>
          <w:kern w:val="0"/>
          <w:szCs w:val="21"/>
        </w:rPr>
        <w:t>推迟一天</w:t>
      </w:r>
      <w:r>
        <w:rPr>
          <w:rFonts w:cs="宋体" w:asciiTheme="minorEastAsia" w:hAnsiTheme="minorEastAsia" w:eastAsiaTheme="minorEastAsia"/>
          <w:color w:val="000000"/>
          <w:kern w:val="0"/>
          <w:szCs w:val="21"/>
        </w:rPr>
        <w:t>，</w:t>
      </w:r>
      <w:r>
        <w:rPr>
          <w:rFonts w:hint="eastAsia" w:cs="宋体" w:asciiTheme="minorEastAsia" w:hAnsiTheme="minorEastAsia" w:eastAsiaTheme="minorEastAsia"/>
          <w:color w:val="000000"/>
          <w:kern w:val="0"/>
          <w:szCs w:val="21"/>
        </w:rPr>
        <w:t>供</w:t>
      </w:r>
      <w:r>
        <w:rPr>
          <w:rFonts w:cs="宋体" w:asciiTheme="minorEastAsia" w:hAnsiTheme="minorEastAsia" w:eastAsiaTheme="minorEastAsia"/>
          <w:color w:val="000000"/>
          <w:kern w:val="0"/>
          <w:szCs w:val="21"/>
        </w:rPr>
        <w:t>方应按</w:t>
      </w:r>
      <w:r>
        <w:rPr>
          <w:rFonts w:hint="eastAsia" w:cs="宋体" w:asciiTheme="minorEastAsia" w:hAnsiTheme="minorEastAsia" w:eastAsiaTheme="minorEastAsia"/>
          <w:color w:val="000000"/>
          <w:kern w:val="0"/>
          <w:szCs w:val="21"/>
        </w:rPr>
        <w:t>合同额的0.1%</w:t>
      </w:r>
      <w:r>
        <w:rPr>
          <w:rFonts w:cs="宋体" w:asciiTheme="minorEastAsia" w:hAnsiTheme="minorEastAsia" w:eastAsiaTheme="minorEastAsia"/>
          <w:color w:val="000000"/>
          <w:kern w:val="0"/>
          <w:szCs w:val="21"/>
        </w:rPr>
        <w:t>向</w:t>
      </w:r>
      <w:r>
        <w:rPr>
          <w:rFonts w:hint="eastAsia" w:cs="宋体" w:asciiTheme="minorEastAsia" w:hAnsiTheme="minorEastAsia" w:eastAsiaTheme="minorEastAsia"/>
          <w:color w:val="000000"/>
          <w:kern w:val="0"/>
          <w:szCs w:val="21"/>
        </w:rPr>
        <w:t>需</w:t>
      </w:r>
      <w:r>
        <w:rPr>
          <w:rFonts w:cs="宋体" w:asciiTheme="minorEastAsia" w:hAnsiTheme="minorEastAsia" w:eastAsiaTheme="minorEastAsia"/>
          <w:color w:val="000000"/>
          <w:kern w:val="0"/>
          <w:szCs w:val="21"/>
        </w:rPr>
        <w:t>方支付</w:t>
      </w:r>
      <w:r>
        <w:rPr>
          <w:rFonts w:hint="eastAsia" w:cs="宋体" w:asciiTheme="minorEastAsia" w:hAnsiTheme="minorEastAsia" w:eastAsiaTheme="minorEastAsia"/>
          <w:color w:val="000000"/>
          <w:kern w:val="0"/>
          <w:szCs w:val="21"/>
        </w:rPr>
        <w:t>违约金。延期供货超过15天，需方有权解除合同，供方应退还需方已付货款，还应按合同总额20%向需方支付违约金。由于供方的行为给需方造成的损失的，供方应赔偿需方全部损失。</w:t>
      </w:r>
    </w:p>
    <w:p w14:paraId="1B05710A">
      <w:pPr>
        <w:widowControl/>
        <w:spacing w:line="276" w:lineRule="auto"/>
        <w:ind w:left="210" w:hanging="210" w:hangingChars="10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r>
        <w:rPr>
          <w:rFonts w:cs="宋体" w:asciiTheme="minorEastAsia" w:hAnsiTheme="minorEastAsia" w:eastAsiaTheme="minorEastAsia"/>
          <w:kern w:val="0"/>
          <w:szCs w:val="21"/>
        </w:rPr>
        <w:t>任何一方由于</w:t>
      </w:r>
      <w:r>
        <w:rPr>
          <w:rFonts w:asciiTheme="minorEastAsia" w:hAnsiTheme="minorEastAsia" w:eastAsiaTheme="minorEastAsia"/>
          <w:color w:val="000000"/>
          <w:szCs w:val="21"/>
        </w:rPr>
        <w:t>不可抗力</w:t>
      </w:r>
      <w:r>
        <w:rPr>
          <w:rFonts w:cs="宋体" w:asciiTheme="minorEastAsia" w:hAnsiTheme="minorEastAsia" w:eastAsiaTheme="minorEastAsia"/>
          <w:kern w:val="0"/>
          <w:szCs w:val="21"/>
        </w:rPr>
        <w:t>原因不能按约履行合同时，应在不可抗力事件结束后3天内向对方有效通报，以减轻可能给对方造成的损失，在取得有关机构的不可抗力证明或双方谅解并书面确认后，应当根据具体情况允许延期履行、修订或终止合同，并根据情况可部分或全部免于承担违约责任。</w:t>
      </w:r>
    </w:p>
    <w:p w14:paraId="3ACE56F6">
      <w:pPr>
        <w:widowControl/>
        <w:spacing w:line="276" w:lineRule="auto"/>
        <w:ind w:left="420" w:hanging="420" w:hangingChars="20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七</w:t>
      </w:r>
      <w:r>
        <w:rPr>
          <w:rFonts w:cs="宋体" w:asciiTheme="minorEastAsia" w:hAnsiTheme="minorEastAsia" w:eastAsiaTheme="minorEastAsia"/>
          <w:kern w:val="0"/>
          <w:szCs w:val="21"/>
        </w:rPr>
        <w:t>、因本合同所引起的任何相关争议</w:t>
      </w:r>
      <w:r>
        <w:rPr>
          <w:rFonts w:hint="eastAsia" w:cs="宋体" w:asciiTheme="minorEastAsia" w:hAnsiTheme="minorEastAsia" w:eastAsiaTheme="minorEastAsia"/>
          <w:kern w:val="0"/>
          <w:szCs w:val="21"/>
        </w:rPr>
        <w:t>双方协商解决，如不能达成一致，任何一方均可向需方住所地</w:t>
      </w:r>
      <w:r>
        <w:rPr>
          <w:rFonts w:cs="宋体" w:asciiTheme="minorEastAsia" w:hAnsiTheme="minorEastAsia" w:eastAsiaTheme="minorEastAsia"/>
          <w:kern w:val="0"/>
          <w:szCs w:val="21"/>
        </w:rPr>
        <w:t>人民法院提起诉讼。</w:t>
      </w:r>
    </w:p>
    <w:p w14:paraId="18EAFC67">
      <w:pPr>
        <w:widowControl/>
        <w:spacing w:line="276" w:lineRule="auto"/>
        <w:ind w:left="420" w:hanging="420" w:hangingChars="20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八</w:t>
      </w:r>
      <w:r>
        <w:rPr>
          <w:rFonts w:cs="宋体" w:asciiTheme="minorEastAsia" w:hAnsiTheme="minorEastAsia" w:eastAsiaTheme="minorEastAsia"/>
          <w:kern w:val="0"/>
          <w:szCs w:val="21"/>
        </w:rPr>
        <w:t>、其它约定事项：</w:t>
      </w:r>
    </w:p>
    <w:p w14:paraId="09E1B784">
      <w:pPr>
        <w:widowControl/>
        <w:spacing w:line="276" w:lineRule="auto"/>
        <w:ind w:left="210" w:hanging="210" w:hangingChars="10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r>
        <w:rPr>
          <w:rFonts w:cs="宋体" w:asciiTheme="minorEastAsia" w:hAnsiTheme="minorEastAsia" w:eastAsiaTheme="minorEastAsia"/>
          <w:kern w:val="0"/>
          <w:szCs w:val="21"/>
        </w:rPr>
        <w:t>未尽</w:t>
      </w:r>
      <w:r>
        <w:rPr>
          <w:rFonts w:asciiTheme="minorEastAsia" w:hAnsiTheme="minorEastAsia" w:eastAsiaTheme="minorEastAsia"/>
          <w:color w:val="000000"/>
          <w:szCs w:val="21"/>
        </w:rPr>
        <w:t>事宜</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双方协商确定</w:t>
      </w:r>
      <w:r>
        <w:rPr>
          <w:rFonts w:hint="eastAsia" w:cs="宋体" w:asciiTheme="minorEastAsia" w:hAnsiTheme="minorEastAsia" w:eastAsiaTheme="minorEastAsia"/>
          <w:kern w:val="0"/>
          <w:szCs w:val="21"/>
        </w:rPr>
        <w:t>。附件与合同正本具有同样的法律效力。</w:t>
      </w:r>
    </w:p>
    <w:p w14:paraId="3349E9FE">
      <w:pPr>
        <w:widowControl/>
        <w:spacing w:line="276" w:lineRule="auto"/>
        <w:ind w:left="210" w:hanging="210" w:hangingChars="10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2.需方、供方关于本合同履行及相关事宜的通知，应当按照本合同载明的地址发出。通知一般以对方或授权代表签名或者盖章确认为准。如果以特快专递或者挂号信形式寄送的，自发出之日起第【  】日视为送达之日。</w:t>
      </w:r>
    </w:p>
    <w:p w14:paraId="35A2811A">
      <w:pPr>
        <w:widowControl/>
        <w:spacing w:line="276" w:lineRule="auto"/>
        <w:ind w:left="210" w:leftChars="10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在</w:t>
      </w:r>
      <w:r>
        <w:rPr>
          <w:rFonts w:hint="eastAsia" w:asciiTheme="minorEastAsia" w:hAnsiTheme="minorEastAsia" w:eastAsiaTheme="minorEastAsia"/>
          <w:color w:val="000000"/>
          <w:szCs w:val="21"/>
        </w:rPr>
        <w:t>合同有效期</w:t>
      </w:r>
      <w:r>
        <w:rPr>
          <w:rFonts w:hint="eastAsia" w:cs="宋体" w:asciiTheme="minorEastAsia" w:hAnsiTheme="minorEastAsia" w:eastAsiaTheme="minorEastAsia"/>
          <w:kern w:val="0"/>
          <w:szCs w:val="21"/>
        </w:rPr>
        <w:t>内，任何一方的联系方式发生变更的，应当及时书面通知对方，否则因此产生的一切不利后果自行承担。</w:t>
      </w:r>
    </w:p>
    <w:p w14:paraId="363F9564">
      <w:pPr>
        <w:widowControl/>
        <w:spacing w:line="276" w:lineRule="auto"/>
        <w:ind w:firstLine="210" w:firstLineChars="100"/>
        <w:rPr>
          <w:rFonts w:hint="eastAsia" w:cs="宋体" w:asciiTheme="minorEastAsia" w:hAnsiTheme="minorEastAsia" w:eastAsiaTheme="minorEastAsia"/>
          <w:b/>
          <w:color w:val="FF0000"/>
          <w:kern w:val="0"/>
          <w:szCs w:val="21"/>
        </w:rPr>
      </w:pPr>
      <w:r>
        <w:rPr>
          <w:rFonts w:cs="宋体" w:asciiTheme="minorEastAsia" w:hAnsiTheme="minorEastAsia" w:eastAsiaTheme="minorEastAsia"/>
          <w:kern w:val="0"/>
          <w:szCs w:val="21"/>
        </w:rPr>
        <w:t>本合同</w:t>
      </w:r>
      <w:r>
        <w:rPr>
          <w:rFonts w:asciiTheme="minorEastAsia" w:hAnsiTheme="minorEastAsia" w:eastAsiaTheme="minorEastAsia"/>
          <w:color w:val="000000"/>
          <w:szCs w:val="21"/>
        </w:rPr>
        <w:t>一式</w:t>
      </w:r>
      <w:r>
        <w:rPr>
          <w:rFonts w:hint="eastAsia" w:asciiTheme="minorEastAsia" w:hAnsiTheme="minorEastAsia" w:eastAsiaTheme="minorEastAsia"/>
          <w:color w:val="000000"/>
          <w:szCs w:val="21"/>
        </w:rPr>
        <w:t>肆</w:t>
      </w:r>
      <w:r>
        <w:rPr>
          <w:rFonts w:asciiTheme="minorEastAsia" w:hAnsiTheme="minorEastAsia" w:eastAsiaTheme="minorEastAsia"/>
          <w:color w:val="000000"/>
          <w:szCs w:val="21"/>
        </w:rPr>
        <w:t>份</w:t>
      </w:r>
      <w:r>
        <w:rPr>
          <w:rFonts w:cs="宋体" w:asciiTheme="minorEastAsia" w:hAnsiTheme="minorEastAsia" w:eastAsiaTheme="minorEastAsia"/>
          <w:kern w:val="0"/>
          <w:szCs w:val="21"/>
        </w:rPr>
        <w:t>，供方</w:t>
      </w:r>
      <w:r>
        <w:rPr>
          <w:rFonts w:hint="eastAsia" w:cs="宋体" w:asciiTheme="minorEastAsia" w:hAnsiTheme="minorEastAsia" w:eastAsiaTheme="minorEastAsia"/>
          <w:kern w:val="0"/>
          <w:szCs w:val="21"/>
        </w:rPr>
        <w:t>留存壹份</w:t>
      </w:r>
      <w:r>
        <w:rPr>
          <w:rFonts w:cs="宋体" w:asciiTheme="minorEastAsia" w:hAnsiTheme="minorEastAsia" w:eastAsiaTheme="minorEastAsia"/>
          <w:kern w:val="0"/>
          <w:szCs w:val="21"/>
        </w:rPr>
        <w:t>、需方</w:t>
      </w:r>
      <w:r>
        <w:rPr>
          <w:rFonts w:hint="eastAsia" w:cs="宋体" w:asciiTheme="minorEastAsia" w:hAnsiTheme="minorEastAsia" w:eastAsiaTheme="minorEastAsia"/>
          <w:kern w:val="0"/>
          <w:szCs w:val="21"/>
        </w:rPr>
        <w:t>留存叁</w:t>
      </w:r>
      <w:r>
        <w:rPr>
          <w:rFonts w:cs="宋体" w:asciiTheme="minorEastAsia" w:hAnsiTheme="minorEastAsia" w:eastAsiaTheme="minorEastAsia"/>
          <w:kern w:val="0"/>
          <w:szCs w:val="21"/>
        </w:rPr>
        <w:t>份。经双方签字盖章后生效</w:t>
      </w:r>
      <w:r>
        <w:rPr>
          <w:rFonts w:hint="eastAsia" w:cs="宋体" w:asciiTheme="minorEastAsia" w:hAnsiTheme="minorEastAsia" w:eastAsiaTheme="minorEastAsia"/>
          <w:kern w:val="0"/>
          <w:szCs w:val="21"/>
        </w:rPr>
        <w:t>。</w:t>
      </w:r>
    </w:p>
    <w:p w14:paraId="4052FA17">
      <w:pPr>
        <w:widowControl/>
        <w:spacing w:line="276" w:lineRule="auto"/>
        <w:jc w:val="left"/>
        <w:rPr>
          <w:rFonts w:hint="eastAsia" w:cs="宋体" w:asciiTheme="minorEastAsia" w:hAnsiTheme="minorEastAsia" w:eastAsiaTheme="minorEastAsia"/>
          <w:bCs/>
          <w:kern w:val="0"/>
          <w:szCs w:val="21"/>
        </w:rPr>
      </w:pPr>
    </w:p>
    <w:p w14:paraId="6765EC93">
      <w:pPr>
        <w:widowControl/>
        <w:spacing w:line="360" w:lineRule="auto"/>
        <w:ind w:left="4305" w:hanging="4305" w:hangingChars="2050"/>
        <w:jc w:val="left"/>
        <w:rPr>
          <w:rFonts w:hint="eastAsia" w:cs="宋体" w:asciiTheme="minorEastAsia" w:hAnsiTheme="minorEastAsia" w:eastAsiaTheme="minorEastAsia"/>
          <w:bCs/>
          <w:kern w:val="0"/>
          <w:szCs w:val="21"/>
        </w:rPr>
      </w:pPr>
    </w:p>
    <w:p w14:paraId="4A511940">
      <w:pPr>
        <w:widowControl/>
        <w:spacing w:line="360" w:lineRule="auto"/>
        <w:ind w:left="4305" w:hanging="4305" w:hangingChars="2050"/>
        <w:jc w:val="left"/>
        <w:rPr>
          <w:rFonts w:hint="eastAsia" w:cs="宋体" w:asciiTheme="minorEastAsia" w:hAnsiTheme="minorEastAsia" w:eastAsiaTheme="minorEastAsia"/>
          <w:kern w:val="0"/>
          <w:szCs w:val="21"/>
        </w:rPr>
      </w:pPr>
      <w:r>
        <w:rPr>
          <w:rFonts w:cs="宋体" w:asciiTheme="minorEastAsia" w:hAnsiTheme="minorEastAsia" w:eastAsiaTheme="minorEastAsia"/>
          <w:bCs/>
          <w:kern w:val="0"/>
          <w:szCs w:val="21"/>
        </w:rPr>
        <w:t>需方（签章）：</w:t>
      </w:r>
      <w:r>
        <w:rPr>
          <w:rFonts w:hint="eastAsia" w:cs="宋体" w:asciiTheme="minorEastAsia" w:hAnsiTheme="minorEastAsia" w:eastAsiaTheme="minorEastAsia"/>
          <w:bCs/>
          <w:kern w:val="0"/>
          <w:szCs w:val="21"/>
        </w:rPr>
        <w:t xml:space="preserve">北京科技大学                 </w:t>
      </w:r>
      <w:r>
        <w:rPr>
          <w:rFonts w:cs="宋体" w:asciiTheme="minorEastAsia" w:hAnsiTheme="minorEastAsia" w:eastAsiaTheme="minorEastAsia"/>
          <w:bCs/>
          <w:kern w:val="0"/>
          <w:szCs w:val="21"/>
        </w:rPr>
        <w:t>供方（签章）：</w:t>
      </w:r>
      <w:r>
        <w:rPr>
          <w:rFonts w:hint="eastAsia" w:cs="宋体" w:asciiTheme="minorEastAsia" w:hAnsiTheme="minorEastAsia" w:eastAsiaTheme="minorEastAsia"/>
          <w:bCs/>
          <w:kern w:val="0"/>
          <w:szCs w:val="21"/>
        </w:rPr>
        <w:t xml:space="preserve"> </w:t>
      </w:r>
    </w:p>
    <w:p w14:paraId="24427E60">
      <w:pPr>
        <w:widowControl/>
        <w:spacing w:line="360" w:lineRule="auto"/>
        <w:jc w:val="left"/>
        <w:rPr>
          <w:rFonts w:hint="eastAsia" w:cs="宋体" w:asciiTheme="minorEastAsia" w:hAnsiTheme="minorEastAsia" w:eastAsiaTheme="minorEastAsia"/>
          <w:bCs/>
          <w:color w:val="FF0000"/>
          <w:kern w:val="0"/>
          <w:szCs w:val="21"/>
        </w:rPr>
      </w:pPr>
      <w:r>
        <w:rPr>
          <w:rFonts w:cs="宋体" w:asciiTheme="minorEastAsia" w:hAnsiTheme="minorEastAsia" w:eastAsiaTheme="minorEastAsia"/>
          <w:bCs/>
          <w:kern w:val="0"/>
          <w:szCs w:val="21"/>
        </w:rPr>
        <w:t>需方代表（签字）</w:t>
      </w:r>
      <w:r>
        <w:rPr>
          <w:rFonts w:hint="eastAsia" w:cs="宋体" w:asciiTheme="minorEastAsia" w:hAnsiTheme="minorEastAsia" w:eastAsiaTheme="minorEastAsia"/>
          <w:bCs/>
          <w:kern w:val="0"/>
          <w:szCs w:val="21"/>
        </w:rPr>
        <w:t>:</w:t>
      </w:r>
      <w:r>
        <w:rPr>
          <w:rFonts w:cs="宋体" w:asciiTheme="minorEastAsia" w:hAnsiTheme="minorEastAsia" w:eastAsiaTheme="minorEastAsia"/>
          <w:bCs/>
          <w:kern w:val="0"/>
          <w:szCs w:val="21"/>
        </w:rPr>
        <w:t xml:space="preserve">                          供方代表（签字）：</w:t>
      </w:r>
      <w:r>
        <w:rPr>
          <w:rFonts w:hint="eastAsia" w:cs="宋体" w:asciiTheme="minorEastAsia" w:hAnsiTheme="minorEastAsia" w:eastAsiaTheme="minorEastAsia"/>
          <w:bCs/>
          <w:color w:val="FF0000"/>
          <w:kern w:val="0"/>
          <w:szCs w:val="21"/>
        </w:rPr>
        <w:t xml:space="preserve">     </w:t>
      </w:r>
    </w:p>
    <w:p w14:paraId="25F6DF5A">
      <w:pPr>
        <w:widowControl/>
        <w:spacing w:line="360" w:lineRule="auto"/>
        <w:jc w:val="left"/>
        <w:rPr>
          <w:rFonts w:hint="eastAsia" w:cs="宋体" w:asciiTheme="minorEastAsia" w:hAnsiTheme="minorEastAsia" w:eastAsiaTheme="minorEastAsia"/>
          <w:bCs/>
          <w:kern w:val="0"/>
          <w:szCs w:val="21"/>
        </w:rPr>
      </w:pPr>
      <w:r>
        <w:rPr>
          <w:rFonts w:hint="eastAsia" w:cs="宋体" w:asciiTheme="minorEastAsia" w:hAnsiTheme="minorEastAsia" w:eastAsiaTheme="minorEastAsia"/>
          <w:bCs/>
          <w:color w:val="FF0000"/>
          <w:kern w:val="0"/>
          <w:szCs w:val="21"/>
        </w:rPr>
        <w:t>（采购项目负责人，需标明工号）</w:t>
      </w:r>
    </w:p>
    <w:p w14:paraId="0AE33533">
      <w:pPr>
        <w:widowControl/>
        <w:spacing w:line="360" w:lineRule="auto"/>
        <w:jc w:val="left"/>
        <w:rPr>
          <w:rFonts w:hint="eastAsia"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开户银行：中国工商银行北京东升路支行       开户银行：</w:t>
      </w:r>
    </w:p>
    <w:p w14:paraId="497C8D2A">
      <w:pPr>
        <w:widowControl/>
        <w:spacing w:line="360" w:lineRule="auto"/>
        <w:jc w:val="left"/>
        <w:rPr>
          <w:rFonts w:hint="eastAsia"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银行账号：0200006209014432650              银行账号</w:t>
      </w:r>
      <w:r>
        <w:rPr>
          <w:rFonts w:cs="宋体" w:asciiTheme="minorEastAsia" w:hAnsiTheme="minorEastAsia" w:eastAsiaTheme="minorEastAsia"/>
          <w:bCs/>
          <w:kern w:val="0"/>
          <w:szCs w:val="21"/>
        </w:rPr>
        <w:t>：</w:t>
      </w:r>
    </w:p>
    <w:p w14:paraId="4A406178">
      <w:pPr>
        <w:widowControl/>
        <w:spacing w:line="360" w:lineRule="auto"/>
        <w:jc w:val="left"/>
        <w:rPr>
          <w:rFonts w:hint="eastAsia"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 xml:space="preserve">税号：121000004000022245                   </w:t>
      </w:r>
      <w:r>
        <w:rPr>
          <w:rFonts w:hint="eastAsia" w:asciiTheme="minorEastAsia" w:hAnsiTheme="minorEastAsia" w:eastAsiaTheme="minorEastAsia"/>
          <w:szCs w:val="21"/>
        </w:rPr>
        <w:t>税号：</w:t>
      </w:r>
      <w:r>
        <w:rPr>
          <w:rFonts w:hint="eastAsia" w:cs="宋体" w:asciiTheme="minorEastAsia" w:hAnsiTheme="minorEastAsia" w:eastAsiaTheme="minorEastAsia"/>
          <w:bCs/>
          <w:kern w:val="0"/>
          <w:szCs w:val="21"/>
        </w:rPr>
        <w:t xml:space="preserve"> </w:t>
      </w:r>
    </w:p>
    <w:p w14:paraId="22E810F0">
      <w:pPr>
        <w:widowControl/>
        <w:spacing w:line="360" w:lineRule="auto"/>
        <w:ind w:left="4935" w:hanging="4935" w:hangingChars="2350"/>
        <w:jc w:val="left"/>
        <w:rPr>
          <w:rFonts w:hint="eastAsia" w:asciiTheme="minorEastAsia" w:hAnsiTheme="minorEastAsia" w:eastAsiaTheme="minorEastAsia"/>
          <w:szCs w:val="21"/>
          <w:u w:val="single"/>
        </w:rPr>
      </w:pPr>
      <w:r>
        <w:rPr>
          <w:rFonts w:cs="宋体" w:asciiTheme="minorEastAsia" w:hAnsiTheme="minorEastAsia" w:eastAsiaTheme="minorEastAsia"/>
          <w:bCs/>
          <w:kern w:val="0"/>
          <w:szCs w:val="21"/>
        </w:rPr>
        <w:t>地址：</w:t>
      </w:r>
      <w:r>
        <w:rPr>
          <w:rFonts w:hint="eastAsia" w:cs="宋体" w:asciiTheme="minorEastAsia" w:hAnsiTheme="minorEastAsia" w:eastAsiaTheme="minorEastAsia"/>
          <w:bCs/>
          <w:kern w:val="0"/>
          <w:szCs w:val="21"/>
        </w:rPr>
        <w:t xml:space="preserve">北京市海淀区学院路30号              </w:t>
      </w:r>
      <w:r>
        <w:rPr>
          <w:rFonts w:hint="eastAsia" w:asciiTheme="minorEastAsia" w:hAnsiTheme="minorEastAsia" w:eastAsiaTheme="minorEastAsia"/>
          <w:szCs w:val="21"/>
        </w:rPr>
        <w:t>地址：</w:t>
      </w:r>
    </w:p>
    <w:p w14:paraId="3BDE8095">
      <w:pPr>
        <w:widowControl/>
        <w:spacing w:line="360" w:lineRule="auto"/>
        <w:ind w:left="4935" w:hanging="4935" w:hangingChars="2350"/>
        <w:jc w:val="left"/>
        <w:rPr>
          <w:rFonts w:hint="eastAsia" w:asciiTheme="minorEastAsia" w:hAnsiTheme="minorEastAsia" w:eastAsiaTheme="minorEastAsia"/>
          <w:szCs w:val="21"/>
          <w:u w:val="single"/>
        </w:rPr>
      </w:pPr>
    </w:p>
    <w:p w14:paraId="61F7B336">
      <w:pPr>
        <w:widowControl/>
        <w:spacing w:line="360" w:lineRule="auto"/>
        <w:ind w:left="4935" w:hanging="4935" w:hangingChars="2350"/>
        <w:jc w:val="left"/>
        <w:rPr>
          <w:rFonts w:hint="eastAsia" w:asciiTheme="minorEastAsia" w:hAnsiTheme="minorEastAsia" w:eastAsiaTheme="minorEastAsia"/>
          <w:szCs w:val="21"/>
          <w:u w:val="single"/>
        </w:rPr>
      </w:pPr>
      <w:r>
        <w:rPr>
          <w:rFonts w:hint="eastAsia" w:asciiTheme="minorEastAsia" w:hAnsiTheme="minorEastAsia" w:eastAsiaTheme="minorEastAsia"/>
          <w:szCs w:val="21"/>
        </w:rPr>
        <w:t>邮编：</w:t>
      </w:r>
      <w:r>
        <w:rPr>
          <w:rFonts w:hint="eastAsia" w:asciiTheme="minorEastAsia" w:hAnsiTheme="minorEastAsia" w:eastAsiaTheme="minorEastAsia"/>
          <w:szCs w:val="21"/>
          <w:u w:val="single"/>
        </w:rPr>
        <w:t>100083</w:t>
      </w:r>
      <w:r>
        <w:rPr>
          <w:rFonts w:hint="eastAsia" w:asciiTheme="minorEastAsia" w:hAnsiTheme="minorEastAsia" w:eastAsiaTheme="minorEastAsia"/>
          <w:szCs w:val="21"/>
        </w:rPr>
        <w:t xml:space="preserve">                              邮编：</w:t>
      </w:r>
    </w:p>
    <w:p w14:paraId="76A30BB6">
      <w:pPr>
        <w:widowControl/>
        <w:spacing w:line="360" w:lineRule="auto"/>
        <w:ind w:left="4935" w:hanging="4935" w:hangingChars="2350"/>
        <w:jc w:val="left"/>
        <w:rPr>
          <w:rFonts w:hint="eastAsia" w:cs="宋体" w:asciiTheme="minorEastAsia" w:hAnsiTheme="minorEastAsia" w:eastAsiaTheme="minorEastAsia"/>
          <w:kern w:val="0"/>
          <w:szCs w:val="21"/>
        </w:rPr>
      </w:pPr>
      <w:r>
        <w:rPr>
          <w:rFonts w:hint="eastAsia" w:asciiTheme="minorEastAsia" w:hAnsiTheme="minorEastAsia" w:eastAsiaTheme="minorEastAsia"/>
          <w:szCs w:val="21"/>
        </w:rPr>
        <w:t>电话：                                    电话：</w:t>
      </w:r>
    </w:p>
    <w:p w14:paraId="680530F0">
      <w:pPr>
        <w:widowControl/>
        <w:spacing w:line="360" w:lineRule="auto"/>
        <w:jc w:val="left"/>
        <w:rPr>
          <w:rFonts w:hint="eastAsia" w:cs="宋体" w:asciiTheme="minorEastAsia" w:hAnsiTheme="minorEastAsia" w:eastAsiaTheme="minorEastAsia"/>
          <w:bCs/>
          <w:kern w:val="0"/>
          <w:szCs w:val="21"/>
        </w:rPr>
      </w:pPr>
      <w:r>
        <w:rPr>
          <w:rFonts w:cs="宋体" w:asciiTheme="minorEastAsia" w:hAnsiTheme="minorEastAsia" w:eastAsiaTheme="minorEastAsia"/>
          <w:bCs/>
          <w:kern w:val="0"/>
          <w:szCs w:val="21"/>
        </w:rPr>
        <w:t>合同签订日期：</w:t>
      </w:r>
      <w:r>
        <w:rPr>
          <w:rFonts w:hint="eastAsia" w:cs="宋体" w:asciiTheme="minorEastAsia" w:hAnsiTheme="minorEastAsia" w:eastAsiaTheme="minorEastAsia"/>
          <w:bCs/>
          <w:kern w:val="0"/>
          <w:szCs w:val="21"/>
        </w:rPr>
        <w:t xml:space="preserve">     年    月   日         </w:t>
      </w:r>
      <w:r>
        <w:rPr>
          <w:rFonts w:cs="宋体" w:asciiTheme="minorEastAsia" w:hAnsiTheme="minorEastAsia" w:eastAsiaTheme="minorEastAsia"/>
          <w:bCs/>
          <w:kern w:val="0"/>
          <w:szCs w:val="21"/>
        </w:rPr>
        <w:t>合同签订日期：</w:t>
      </w:r>
      <w:r>
        <w:rPr>
          <w:rFonts w:hint="eastAsia" w:cs="宋体" w:asciiTheme="minorEastAsia" w:hAnsiTheme="minorEastAsia" w:eastAsiaTheme="minorEastAsia"/>
          <w:bCs/>
          <w:kern w:val="0"/>
          <w:szCs w:val="21"/>
        </w:rPr>
        <w:t xml:space="preserve">   年   月   日</w:t>
      </w:r>
    </w:p>
    <w:p w14:paraId="26885D70">
      <w:pPr>
        <w:pStyle w:val="4"/>
        <w:spacing w:line="276" w:lineRule="auto"/>
        <w:rPr>
          <w:rFonts w:hint="eastAsia" w:cs="宋体" w:asciiTheme="minorEastAsia" w:hAnsiTheme="minorEastAsia" w:eastAsiaTheme="minorEastAsia"/>
          <w:kern w:val="0"/>
          <w:sz w:val="21"/>
          <w:szCs w:val="21"/>
        </w:rPr>
      </w:pPr>
    </w:p>
    <w:p w14:paraId="0D85E1DF">
      <w:pPr>
        <w:pStyle w:val="4"/>
        <w:spacing w:line="276" w:lineRule="auto"/>
        <w:rPr>
          <w:rFonts w:hint="eastAsia" w:asciiTheme="minorEastAsia" w:hAnsiTheme="minorEastAsia" w:eastAsiaTheme="minorEastAsia"/>
          <w:sz w:val="21"/>
          <w:szCs w:val="21"/>
        </w:rPr>
      </w:pPr>
      <w:r>
        <w:rPr>
          <w:rFonts w:hint="eastAsia" w:cs="宋体" w:asciiTheme="minorEastAsia" w:hAnsiTheme="minorEastAsia" w:eastAsiaTheme="minorEastAsia"/>
          <w:kern w:val="0"/>
          <w:sz w:val="21"/>
          <w:szCs w:val="21"/>
        </w:rPr>
        <w:t>附件一：</w:t>
      </w:r>
      <w:r>
        <w:rPr>
          <w:rFonts w:hint="eastAsia" w:asciiTheme="minorEastAsia" w:hAnsiTheme="minorEastAsia" w:eastAsiaTheme="minorEastAsia"/>
          <w:sz w:val="21"/>
          <w:szCs w:val="21"/>
        </w:rPr>
        <w:t>　配置清单</w:t>
      </w:r>
    </w:p>
    <w:tbl>
      <w:tblPr>
        <w:tblStyle w:val="15"/>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983"/>
        <w:gridCol w:w="1352"/>
        <w:gridCol w:w="2816"/>
        <w:gridCol w:w="2816"/>
      </w:tblGrid>
      <w:tr w14:paraId="0830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1884" w:type="dxa"/>
            <w:vAlign w:val="center"/>
          </w:tcPr>
          <w:p w14:paraId="6436D8F0">
            <w:pPr>
              <w:spacing w:line="276" w:lineRule="auto"/>
              <w:jc w:val="center"/>
              <w:rPr>
                <w:rFonts w:hint="eastAsia"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 xml:space="preserve">名称 </w:t>
            </w:r>
          </w:p>
        </w:tc>
        <w:tc>
          <w:tcPr>
            <w:tcW w:w="983" w:type="dxa"/>
            <w:vAlign w:val="center"/>
          </w:tcPr>
          <w:p w14:paraId="272D607B">
            <w:pPr>
              <w:spacing w:line="276" w:lineRule="auto"/>
              <w:jc w:val="center"/>
              <w:rPr>
                <w:rFonts w:hint="eastAsia"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数量</w:t>
            </w:r>
          </w:p>
        </w:tc>
        <w:tc>
          <w:tcPr>
            <w:tcW w:w="1352" w:type="dxa"/>
            <w:vAlign w:val="center"/>
          </w:tcPr>
          <w:p w14:paraId="12DB1ABD">
            <w:pPr>
              <w:spacing w:line="276" w:lineRule="auto"/>
              <w:jc w:val="center"/>
              <w:rPr>
                <w:rFonts w:hint="eastAsia"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型号</w:t>
            </w:r>
          </w:p>
        </w:tc>
        <w:tc>
          <w:tcPr>
            <w:tcW w:w="2816" w:type="dxa"/>
            <w:vAlign w:val="center"/>
          </w:tcPr>
          <w:p w14:paraId="210C86C7">
            <w:pPr>
              <w:spacing w:line="276" w:lineRule="auto"/>
              <w:jc w:val="center"/>
              <w:rPr>
                <w:rFonts w:hint="default" w:asciiTheme="minorEastAsia" w:hAnsiTheme="minorEastAsia" w:eastAsiaTheme="minorEastAsia"/>
                <w:b/>
                <w:bCs/>
                <w:color w:val="000000"/>
                <w:szCs w:val="21"/>
                <w:lang w:val="en-US" w:eastAsia="zh-CN"/>
              </w:rPr>
            </w:pPr>
            <w:r>
              <w:rPr>
                <w:rFonts w:hint="eastAsia" w:asciiTheme="minorEastAsia" w:hAnsiTheme="minorEastAsia" w:eastAsiaTheme="minorEastAsia"/>
                <w:b/>
                <w:bCs/>
                <w:color w:val="000000"/>
                <w:szCs w:val="21"/>
                <w:lang w:val="en-US" w:eastAsia="zh-CN"/>
              </w:rPr>
              <w:t>技术参数</w:t>
            </w:r>
          </w:p>
        </w:tc>
        <w:tc>
          <w:tcPr>
            <w:tcW w:w="2816" w:type="dxa"/>
            <w:vAlign w:val="center"/>
          </w:tcPr>
          <w:p w14:paraId="7A9D8625">
            <w:pPr>
              <w:spacing w:line="276" w:lineRule="auto"/>
              <w:jc w:val="center"/>
              <w:rPr>
                <w:rFonts w:hint="eastAsia" w:asciiTheme="minorEastAsia" w:hAnsiTheme="minorEastAsia" w:eastAsiaTheme="minorEastAsia"/>
                <w:b/>
                <w:bCs/>
                <w:color w:val="000000"/>
                <w:szCs w:val="21"/>
              </w:rPr>
            </w:pPr>
            <w:r>
              <w:rPr>
                <w:rFonts w:hint="eastAsia" w:asciiTheme="minorEastAsia" w:hAnsiTheme="minorEastAsia" w:eastAsiaTheme="minorEastAsia"/>
                <w:b/>
                <w:bCs/>
                <w:color w:val="000000"/>
                <w:szCs w:val="21"/>
              </w:rPr>
              <w:t>生产厂商</w:t>
            </w:r>
          </w:p>
        </w:tc>
      </w:tr>
      <w:tr w14:paraId="53C8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1884" w:type="dxa"/>
            <w:vAlign w:val="center"/>
          </w:tcPr>
          <w:p w14:paraId="3BB610FC">
            <w:pPr>
              <w:spacing w:line="276" w:lineRule="auto"/>
              <w:jc w:val="left"/>
              <w:rPr>
                <w:rFonts w:hint="eastAsia" w:asciiTheme="minorEastAsia" w:hAnsiTheme="minorEastAsia" w:eastAsiaTheme="minorEastAsia"/>
                <w:bCs/>
                <w:kern w:val="0"/>
                <w:szCs w:val="21"/>
              </w:rPr>
            </w:pPr>
          </w:p>
        </w:tc>
        <w:tc>
          <w:tcPr>
            <w:tcW w:w="983" w:type="dxa"/>
            <w:vAlign w:val="center"/>
          </w:tcPr>
          <w:p w14:paraId="52B66212">
            <w:pPr>
              <w:spacing w:line="276" w:lineRule="auto"/>
              <w:jc w:val="left"/>
              <w:rPr>
                <w:rFonts w:hint="eastAsia" w:asciiTheme="minorEastAsia" w:hAnsiTheme="minorEastAsia" w:eastAsiaTheme="minorEastAsia"/>
                <w:bCs/>
                <w:kern w:val="0"/>
                <w:szCs w:val="21"/>
              </w:rPr>
            </w:pPr>
          </w:p>
        </w:tc>
        <w:tc>
          <w:tcPr>
            <w:tcW w:w="1352" w:type="dxa"/>
            <w:vAlign w:val="center"/>
          </w:tcPr>
          <w:p w14:paraId="39DD342A">
            <w:pPr>
              <w:spacing w:line="276" w:lineRule="auto"/>
              <w:ind w:left="60"/>
              <w:jc w:val="center"/>
              <w:rPr>
                <w:rFonts w:hint="eastAsia" w:asciiTheme="minorEastAsia" w:hAnsiTheme="minorEastAsia" w:eastAsiaTheme="minorEastAsia"/>
                <w:bCs/>
                <w:kern w:val="0"/>
                <w:szCs w:val="21"/>
              </w:rPr>
            </w:pPr>
          </w:p>
        </w:tc>
        <w:tc>
          <w:tcPr>
            <w:tcW w:w="2816" w:type="dxa"/>
            <w:vAlign w:val="center"/>
          </w:tcPr>
          <w:p w14:paraId="3BF9F4E3">
            <w:pPr>
              <w:spacing w:line="276" w:lineRule="auto"/>
              <w:ind w:left="60"/>
              <w:jc w:val="center"/>
              <w:rPr>
                <w:rFonts w:hint="eastAsia" w:asciiTheme="minorEastAsia" w:hAnsiTheme="minorEastAsia" w:eastAsiaTheme="minorEastAsia"/>
                <w:bCs/>
                <w:kern w:val="0"/>
                <w:szCs w:val="21"/>
              </w:rPr>
            </w:pPr>
          </w:p>
        </w:tc>
        <w:tc>
          <w:tcPr>
            <w:tcW w:w="2816" w:type="dxa"/>
            <w:vAlign w:val="center"/>
          </w:tcPr>
          <w:p w14:paraId="2877B022">
            <w:pPr>
              <w:spacing w:line="276" w:lineRule="auto"/>
              <w:jc w:val="center"/>
              <w:rPr>
                <w:rFonts w:hint="eastAsia" w:asciiTheme="minorEastAsia" w:hAnsiTheme="minorEastAsia" w:eastAsiaTheme="minorEastAsia"/>
                <w:bCs/>
                <w:kern w:val="0"/>
                <w:szCs w:val="21"/>
              </w:rPr>
            </w:pPr>
          </w:p>
        </w:tc>
      </w:tr>
      <w:tr w14:paraId="0B51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1884" w:type="dxa"/>
            <w:vAlign w:val="center"/>
          </w:tcPr>
          <w:p w14:paraId="4A4768E1">
            <w:pPr>
              <w:spacing w:line="276" w:lineRule="auto"/>
              <w:jc w:val="left"/>
              <w:rPr>
                <w:rFonts w:hint="eastAsia" w:asciiTheme="minorEastAsia" w:hAnsiTheme="minorEastAsia" w:eastAsiaTheme="minorEastAsia"/>
                <w:bCs/>
                <w:kern w:val="0"/>
                <w:szCs w:val="21"/>
              </w:rPr>
            </w:pPr>
          </w:p>
        </w:tc>
        <w:tc>
          <w:tcPr>
            <w:tcW w:w="983" w:type="dxa"/>
            <w:vAlign w:val="center"/>
          </w:tcPr>
          <w:p w14:paraId="308F56A8">
            <w:pPr>
              <w:spacing w:line="276" w:lineRule="auto"/>
              <w:jc w:val="left"/>
              <w:rPr>
                <w:rFonts w:hint="eastAsia" w:asciiTheme="minorEastAsia" w:hAnsiTheme="minorEastAsia" w:eastAsiaTheme="minorEastAsia"/>
                <w:bCs/>
                <w:kern w:val="0"/>
                <w:szCs w:val="21"/>
              </w:rPr>
            </w:pPr>
          </w:p>
        </w:tc>
        <w:tc>
          <w:tcPr>
            <w:tcW w:w="1352" w:type="dxa"/>
            <w:vAlign w:val="center"/>
          </w:tcPr>
          <w:p w14:paraId="05FC397C">
            <w:pPr>
              <w:spacing w:line="276" w:lineRule="auto"/>
              <w:ind w:left="60"/>
              <w:jc w:val="center"/>
              <w:rPr>
                <w:rFonts w:hint="eastAsia" w:asciiTheme="minorEastAsia" w:hAnsiTheme="minorEastAsia" w:eastAsiaTheme="minorEastAsia"/>
                <w:bCs/>
                <w:kern w:val="0"/>
                <w:szCs w:val="21"/>
              </w:rPr>
            </w:pPr>
          </w:p>
        </w:tc>
        <w:tc>
          <w:tcPr>
            <w:tcW w:w="2816" w:type="dxa"/>
            <w:vAlign w:val="center"/>
          </w:tcPr>
          <w:p w14:paraId="51AEB7DD">
            <w:pPr>
              <w:spacing w:line="276" w:lineRule="auto"/>
              <w:ind w:left="60"/>
              <w:jc w:val="center"/>
              <w:rPr>
                <w:rFonts w:hint="eastAsia" w:asciiTheme="minorEastAsia" w:hAnsiTheme="minorEastAsia" w:eastAsiaTheme="minorEastAsia"/>
                <w:bCs/>
                <w:kern w:val="0"/>
                <w:szCs w:val="21"/>
              </w:rPr>
            </w:pPr>
          </w:p>
        </w:tc>
        <w:tc>
          <w:tcPr>
            <w:tcW w:w="2816" w:type="dxa"/>
            <w:vAlign w:val="center"/>
          </w:tcPr>
          <w:p w14:paraId="56E37819">
            <w:pPr>
              <w:spacing w:line="276" w:lineRule="auto"/>
              <w:jc w:val="center"/>
              <w:rPr>
                <w:rFonts w:hint="eastAsia" w:asciiTheme="minorEastAsia" w:hAnsiTheme="minorEastAsia" w:eastAsiaTheme="minorEastAsia"/>
                <w:bCs/>
                <w:kern w:val="0"/>
                <w:szCs w:val="21"/>
              </w:rPr>
            </w:pPr>
          </w:p>
        </w:tc>
      </w:tr>
      <w:tr w14:paraId="4613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1884" w:type="dxa"/>
            <w:vAlign w:val="center"/>
          </w:tcPr>
          <w:p w14:paraId="4C662D22">
            <w:pPr>
              <w:spacing w:line="276" w:lineRule="auto"/>
              <w:jc w:val="left"/>
              <w:rPr>
                <w:rFonts w:hint="eastAsia" w:asciiTheme="minorEastAsia" w:hAnsiTheme="minorEastAsia" w:eastAsiaTheme="minorEastAsia"/>
                <w:bCs/>
                <w:kern w:val="0"/>
                <w:szCs w:val="21"/>
              </w:rPr>
            </w:pPr>
          </w:p>
        </w:tc>
        <w:tc>
          <w:tcPr>
            <w:tcW w:w="983" w:type="dxa"/>
            <w:vAlign w:val="center"/>
          </w:tcPr>
          <w:p w14:paraId="06DE61AC">
            <w:pPr>
              <w:spacing w:line="276" w:lineRule="auto"/>
              <w:jc w:val="left"/>
              <w:rPr>
                <w:rFonts w:hint="eastAsia" w:asciiTheme="minorEastAsia" w:hAnsiTheme="minorEastAsia" w:eastAsiaTheme="minorEastAsia"/>
                <w:bCs/>
                <w:kern w:val="0"/>
                <w:szCs w:val="21"/>
              </w:rPr>
            </w:pPr>
          </w:p>
        </w:tc>
        <w:tc>
          <w:tcPr>
            <w:tcW w:w="1352" w:type="dxa"/>
            <w:vAlign w:val="center"/>
          </w:tcPr>
          <w:p w14:paraId="1C55C1AD">
            <w:pPr>
              <w:spacing w:line="276" w:lineRule="auto"/>
              <w:ind w:left="60"/>
              <w:jc w:val="center"/>
              <w:rPr>
                <w:rFonts w:hint="eastAsia" w:asciiTheme="minorEastAsia" w:hAnsiTheme="minorEastAsia" w:eastAsiaTheme="minorEastAsia"/>
                <w:bCs/>
                <w:kern w:val="0"/>
                <w:szCs w:val="21"/>
              </w:rPr>
            </w:pPr>
          </w:p>
        </w:tc>
        <w:tc>
          <w:tcPr>
            <w:tcW w:w="2816" w:type="dxa"/>
            <w:vAlign w:val="center"/>
          </w:tcPr>
          <w:p w14:paraId="7A33C7D2">
            <w:pPr>
              <w:spacing w:line="276" w:lineRule="auto"/>
              <w:ind w:left="60"/>
              <w:jc w:val="center"/>
              <w:rPr>
                <w:rFonts w:hint="eastAsia" w:asciiTheme="minorEastAsia" w:hAnsiTheme="minorEastAsia" w:eastAsiaTheme="minorEastAsia"/>
                <w:bCs/>
                <w:kern w:val="0"/>
                <w:szCs w:val="21"/>
              </w:rPr>
            </w:pPr>
          </w:p>
        </w:tc>
        <w:tc>
          <w:tcPr>
            <w:tcW w:w="2816" w:type="dxa"/>
            <w:vAlign w:val="center"/>
          </w:tcPr>
          <w:p w14:paraId="2067D8B5">
            <w:pPr>
              <w:spacing w:line="276" w:lineRule="auto"/>
              <w:jc w:val="center"/>
              <w:rPr>
                <w:rFonts w:hint="eastAsia" w:asciiTheme="minorEastAsia" w:hAnsiTheme="minorEastAsia" w:eastAsiaTheme="minorEastAsia"/>
                <w:bCs/>
                <w:kern w:val="0"/>
                <w:szCs w:val="21"/>
              </w:rPr>
            </w:pPr>
          </w:p>
        </w:tc>
      </w:tr>
      <w:tr w14:paraId="6F2F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1884" w:type="dxa"/>
            <w:vAlign w:val="center"/>
          </w:tcPr>
          <w:p w14:paraId="072CCB67">
            <w:pPr>
              <w:spacing w:line="276" w:lineRule="auto"/>
              <w:ind w:left="60"/>
              <w:jc w:val="left"/>
              <w:rPr>
                <w:rFonts w:hint="eastAsia" w:asciiTheme="minorEastAsia" w:hAnsiTheme="minorEastAsia" w:eastAsiaTheme="minorEastAsia"/>
                <w:bCs/>
                <w:kern w:val="0"/>
                <w:szCs w:val="21"/>
              </w:rPr>
            </w:pPr>
          </w:p>
        </w:tc>
        <w:tc>
          <w:tcPr>
            <w:tcW w:w="983" w:type="dxa"/>
            <w:vAlign w:val="center"/>
          </w:tcPr>
          <w:p w14:paraId="5C83F54C">
            <w:pPr>
              <w:spacing w:line="276" w:lineRule="auto"/>
              <w:jc w:val="left"/>
              <w:rPr>
                <w:rFonts w:hint="eastAsia" w:asciiTheme="minorEastAsia" w:hAnsiTheme="minorEastAsia" w:eastAsiaTheme="minorEastAsia"/>
                <w:bCs/>
                <w:kern w:val="0"/>
                <w:szCs w:val="21"/>
              </w:rPr>
            </w:pPr>
          </w:p>
        </w:tc>
        <w:tc>
          <w:tcPr>
            <w:tcW w:w="1352" w:type="dxa"/>
            <w:vAlign w:val="center"/>
          </w:tcPr>
          <w:p w14:paraId="4D665E5E">
            <w:pPr>
              <w:spacing w:line="276" w:lineRule="auto"/>
              <w:ind w:left="60"/>
              <w:jc w:val="center"/>
              <w:rPr>
                <w:rFonts w:hint="eastAsia" w:asciiTheme="minorEastAsia" w:hAnsiTheme="minorEastAsia" w:eastAsiaTheme="minorEastAsia"/>
                <w:bCs/>
                <w:kern w:val="0"/>
                <w:szCs w:val="21"/>
              </w:rPr>
            </w:pPr>
          </w:p>
        </w:tc>
        <w:tc>
          <w:tcPr>
            <w:tcW w:w="2816" w:type="dxa"/>
            <w:vAlign w:val="center"/>
          </w:tcPr>
          <w:p w14:paraId="0D868203">
            <w:pPr>
              <w:spacing w:line="276" w:lineRule="auto"/>
              <w:ind w:left="60"/>
              <w:jc w:val="center"/>
              <w:rPr>
                <w:rFonts w:hint="eastAsia" w:asciiTheme="minorEastAsia" w:hAnsiTheme="minorEastAsia" w:eastAsiaTheme="minorEastAsia"/>
                <w:bCs/>
                <w:kern w:val="0"/>
                <w:szCs w:val="21"/>
              </w:rPr>
            </w:pPr>
          </w:p>
        </w:tc>
        <w:tc>
          <w:tcPr>
            <w:tcW w:w="2816" w:type="dxa"/>
            <w:vAlign w:val="center"/>
          </w:tcPr>
          <w:p w14:paraId="50136482">
            <w:pPr>
              <w:spacing w:line="276" w:lineRule="auto"/>
              <w:jc w:val="center"/>
              <w:rPr>
                <w:rFonts w:hint="eastAsia" w:asciiTheme="minorEastAsia" w:hAnsiTheme="minorEastAsia" w:eastAsiaTheme="minorEastAsia"/>
                <w:bCs/>
                <w:kern w:val="0"/>
                <w:szCs w:val="21"/>
              </w:rPr>
            </w:pPr>
          </w:p>
        </w:tc>
      </w:tr>
      <w:tr w14:paraId="571B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1884" w:type="dxa"/>
            <w:vAlign w:val="center"/>
          </w:tcPr>
          <w:p w14:paraId="13BCC24D">
            <w:pPr>
              <w:spacing w:line="276" w:lineRule="auto"/>
              <w:ind w:left="60"/>
              <w:jc w:val="left"/>
              <w:rPr>
                <w:rFonts w:hint="eastAsia" w:asciiTheme="minorEastAsia" w:hAnsiTheme="minorEastAsia" w:eastAsiaTheme="minorEastAsia"/>
                <w:bCs/>
                <w:kern w:val="0"/>
                <w:szCs w:val="21"/>
              </w:rPr>
            </w:pPr>
          </w:p>
        </w:tc>
        <w:tc>
          <w:tcPr>
            <w:tcW w:w="983" w:type="dxa"/>
            <w:vAlign w:val="center"/>
          </w:tcPr>
          <w:p w14:paraId="4B76D2B9">
            <w:pPr>
              <w:spacing w:line="276" w:lineRule="auto"/>
              <w:jc w:val="left"/>
              <w:rPr>
                <w:rFonts w:hint="eastAsia" w:asciiTheme="minorEastAsia" w:hAnsiTheme="minorEastAsia" w:eastAsiaTheme="minorEastAsia"/>
                <w:bCs/>
                <w:kern w:val="0"/>
                <w:szCs w:val="21"/>
              </w:rPr>
            </w:pPr>
          </w:p>
        </w:tc>
        <w:tc>
          <w:tcPr>
            <w:tcW w:w="1352" w:type="dxa"/>
            <w:vAlign w:val="center"/>
          </w:tcPr>
          <w:p w14:paraId="287ED960">
            <w:pPr>
              <w:spacing w:line="276" w:lineRule="auto"/>
              <w:ind w:left="60"/>
              <w:jc w:val="center"/>
              <w:rPr>
                <w:rFonts w:hint="eastAsia" w:asciiTheme="minorEastAsia" w:hAnsiTheme="minorEastAsia" w:eastAsiaTheme="minorEastAsia"/>
                <w:bCs/>
                <w:kern w:val="0"/>
                <w:szCs w:val="21"/>
              </w:rPr>
            </w:pPr>
          </w:p>
        </w:tc>
        <w:tc>
          <w:tcPr>
            <w:tcW w:w="2816" w:type="dxa"/>
            <w:vAlign w:val="center"/>
          </w:tcPr>
          <w:p w14:paraId="7D4C5193">
            <w:pPr>
              <w:spacing w:line="276" w:lineRule="auto"/>
              <w:ind w:left="60"/>
              <w:jc w:val="center"/>
              <w:rPr>
                <w:rFonts w:hint="eastAsia" w:asciiTheme="minorEastAsia" w:hAnsiTheme="minorEastAsia" w:eastAsiaTheme="minorEastAsia"/>
                <w:bCs/>
                <w:kern w:val="0"/>
                <w:szCs w:val="21"/>
              </w:rPr>
            </w:pPr>
          </w:p>
        </w:tc>
        <w:tc>
          <w:tcPr>
            <w:tcW w:w="2816" w:type="dxa"/>
            <w:vAlign w:val="center"/>
          </w:tcPr>
          <w:p w14:paraId="1ACDD6CE">
            <w:pPr>
              <w:spacing w:line="276" w:lineRule="auto"/>
              <w:jc w:val="center"/>
              <w:rPr>
                <w:rFonts w:hint="eastAsia" w:asciiTheme="minorEastAsia" w:hAnsiTheme="minorEastAsia" w:eastAsiaTheme="minorEastAsia"/>
                <w:bCs/>
                <w:kern w:val="0"/>
                <w:szCs w:val="21"/>
              </w:rPr>
            </w:pPr>
          </w:p>
        </w:tc>
      </w:tr>
    </w:tbl>
    <w:p w14:paraId="5CA192E6">
      <w:pPr>
        <w:rPr>
          <w:rFonts w:hint="eastAsia" w:asciiTheme="minorEastAsia" w:hAnsiTheme="minorEastAsia" w:eastAsiaTheme="minorEastAsia"/>
          <w:szCs w:val="21"/>
        </w:rPr>
      </w:pPr>
    </w:p>
    <w:p w14:paraId="5EC1403D">
      <w:pPr>
        <w:pStyle w:val="4"/>
        <w:spacing w:line="276"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附件二： 详细技术指标</w:t>
      </w:r>
    </w:p>
    <w:p w14:paraId="36CA4F75">
      <w:pPr>
        <w:tabs>
          <w:tab w:val="left" w:pos="1900"/>
        </w:tabs>
        <w:adjustRightInd w:val="0"/>
        <w:snapToGrid w:val="0"/>
        <w:spacing w:line="276" w:lineRule="auto"/>
        <w:jc w:val="left"/>
        <w:rPr>
          <w:rFonts w:hint="eastAsia" w:asciiTheme="minorEastAsia" w:hAnsiTheme="minorEastAsia" w:eastAsiaTheme="minorEastAsia"/>
          <w:color w:val="FF0000"/>
          <w:szCs w:val="21"/>
        </w:rPr>
      </w:pPr>
      <w:r>
        <w:rPr>
          <w:rFonts w:hint="eastAsia" w:asciiTheme="minorEastAsia" w:hAnsiTheme="minorEastAsia" w:eastAsiaTheme="minorEastAsia"/>
          <w:color w:val="FF0000"/>
          <w:szCs w:val="21"/>
        </w:rPr>
        <w:t>例：</w:t>
      </w:r>
      <w:r>
        <w:rPr>
          <w:rFonts w:asciiTheme="minorEastAsia" w:hAnsiTheme="minorEastAsia" w:eastAsiaTheme="minorEastAsia"/>
          <w:color w:val="FF0000"/>
          <w:szCs w:val="21"/>
        </w:rPr>
        <w:t xml:space="preserve">1. </w:t>
      </w:r>
      <w:r>
        <w:rPr>
          <w:rFonts w:hint="eastAsia" w:asciiTheme="minorEastAsia" w:hAnsiTheme="minorEastAsia" w:eastAsiaTheme="minorEastAsia"/>
          <w:color w:val="FF0000"/>
          <w:szCs w:val="21"/>
        </w:rPr>
        <w:t>重量</w:t>
      </w:r>
      <w:r>
        <w:rPr>
          <w:rFonts w:asciiTheme="minorEastAsia" w:hAnsiTheme="minorEastAsia" w:eastAsiaTheme="minorEastAsia"/>
          <w:color w:val="FF0000"/>
          <w:szCs w:val="21"/>
        </w:rPr>
        <w:t>:&lt;1.3公斤。</w:t>
      </w:r>
    </w:p>
    <w:p w14:paraId="0A57198B">
      <w:pPr>
        <w:tabs>
          <w:tab w:val="left" w:pos="1335"/>
        </w:tabs>
        <w:adjustRightInd w:val="0"/>
        <w:snapToGrid w:val="0"/>
        <w:spacing w:line="276" w:lineRule="auto"/>
        <w:ind w:firstLine="420" w:firstLineChars="200"/>
        <w:jc w:val="left"/>
        <w:rPr>
          <w:rFonts w:hint="eastAsia" w:asciiTheme="minorEastAsia" w:hAnsiTheme="minorEastAsia" w:eastAsiaTheme="minorEastAsia"/>
          <w:color w:val="FF0000"/>
          <w:szCs w:val="21"/>
        </w:rPr>
      </w:pPr>
      <w:r>
        <w:rPr>
          <w:rFonts w:asciiTheme="minorEastAsia" w:hAnsiTheme="minorEastAsia" w:eastAsiaTheme="minorEastAsia"/>
          <w:color w:val="FF0000"/>
          <w:szCs w:val="21"/>
        </w:rPr>
        <w:t xml:space="preserve">2. </w:t>
      </w:r>
      <w:r>
        <w:rPr>
          <w:rFonts w:hint="eastAsia" w:asciiTheme="minorEastAsia" w:hAnsiTheme="minorEastAsia" w:eastAsiaTheme="minorEastAsia"/>
          <w:color w:val="FF0000"/>
          <w:szCs w:val="21"/>
        </w:rPr>
        <w:t>外形尺寸</w:t>
      </w:r>
      <w:r>
        <w:rPr>
          <w:rFonts w:asciiTheme="minorEastAsia" w:hAnsiTheme="minorEastAsia" w:eastAsiaTheme="minorEastAsia"/>
          <w:color w:val="FF0000"/>
          <w:szCs w:val="21"/>
        </w:rPr>
        <w:t>:</w:t>
      </w:r>
      <w:r>
        <w:rPr>
          <w:rFonts w:asciiTheme="minorEastAsia" w:hAnsiTheme="minorEastAsia" w:eastAsiaTheme="minorEastAsia"/>
          <w:color w:val="FF0000"/>
          <w:szCs w:val="21"/>
        </w:rPr>
        <w:tab/>
      </w:r>
      <w:r>
        <w:rPr>
          <w:rFonts w:asciiTheme="minorEastAsia" w:hAnsiTheme="minorEastAsia" w:eastAsiaTheme="minorEastAsia"/>
          <w:color w:val="FF0000"/>
          <w:szCs w:val="21"/>
        </w:rPr>
        <w:t>244×230×95.5mm。</w:t>
      </w:r>
    </w:p>
    <w:p w14:paraId="4A7B9B66">
      <w:pPr>
        <w:tabs>
          <w:tab w:val="left" w:pos="1470"/>
        </w:tabs>
        <w:adjustRightInd w:val="0"/>
        <w:snapToGrid w:val="0"/>
        <w:spacing w:line="276" w:lineRule="auto"/>
        <w:ind w:firstLine="420" w:firstLineChars="200"/>
        <w:jc w:val="left"/>
        <w:rPr>
          <w:rFonts w:hint="eastAsia" w:asciiTheme="minorEastAsia" w:hAnsiTheme="minorEastAsia" w:eastAsiaTheme="minorEastAsia"/>
          <w:color w:val="FF0000"/>
          <w:szCs w:val="21"/>
        </w:rPr>
      </w:pPr>
      <w:r>
        <w:rPr>
          <w:rFonts w:asciiTheme="minorEastAsia" w:hAnsiTheme="minorEastAsia" w:eastAsiaTheme="minorEastAsia"/>
          <w:color w:val="FF0000"/>
          <w:szCs w:val="21"/>
        </w:rPr>
        <w:t xml:space="preserve">3. </w:t>
      </w:r>
      <w:r>
        <w:rPr>
          <w:rFonts w:hint="eastAsia" w:asciiTheme="minorEastAsia" w:hAnsiTheme="minorEastAsia" w:eastAsiaTheme="minorEastAsia"/>
          <w:color w:val="FF0000"/>
          <w:szCs w:val="21"/>
        </w:rPr>
        <w:t>主要激发源</w:t>
      </w:r>
      <w:r>
        <w:rPr>
          <w:rFonts w:asciiTheme="minorEastAsia" w:hAnsiTheme="minorEastAsia" w:eastAsiaTheme="minorEastAsia"/>
          <w:color w:val="FF0000"/>
          <w:szCs w:val="21"/>
        </w:rPr>
        <w:t>:微型X射线管，Ag靶，50Kv/200μA最大值。</w:t>
      </w:r>
    </w:p>
    <w:p w14:paraId="030570D9">
      <w:pPr>
        <w:tabs>
          <w:tab w:val="left" w:pos="1695"/>
        </w:tabs>
        <w:adjustRightInd w:val="0"/>
        <w:snapToGrid w:val="0"/>
        <w:spacing w:line="276" w:lineRule="auto"/>
        <w:ind w:firstLine="420" w:firstLineChars="200"/>
        <w:jc w:val="left"/>
        <w:rPr>
          <w:rFonts w:hint="eastAsia" w:asciiTheme="minorEastAsia" w:hAnsiTheme="minorEastAsia" w:eastAsiaTheme="minorEastAsia"/>
          <w:color w:val="FF0000"/>
          <w:szCs w:val="21"/>
        </w:rPr>
      </w:pPr>
      <w:r>
        <w:rPr>
          <w:rFonts w:asciiTheme="minorEastAsia" w:hAnsiTheme="minorEastAsia" w:eastAsiaTheme="minorEastAsia"/>
          <w:color w:val="FF0000"/>
          <w:szCs w:val="21"/>
        </w:rPr>
        <w:t>4. X射线探测器:</w:t>
      </w:r>
      <w:r>
        <w:rPr>
          <w:rFonts w:asciiTheme="minorEastAsia" w:hAnsiTheme="minorEastAsia" w:eastAsiaTheme="minorEastAsia"/>
          <w:color w:val="FF0000"/>
          <w:szCs w:val="21"/>
        </w:rPr>
        <w:tab/>
      </w:r>
      <w:r>
        <w:rPr>
          <w:rFonts w:asciiTheme="minorEastAsia" w:hAnsiTheme="minorEastAsia" w:eastAsiaTheme="minorEastAsia"/>
          <w:color w:val="FF0000"/>
          <w:szCs w:val="21"/>
        </w:rPr>
        <w:t>GOLDD探测器，检测器面积大于25mm</w:t>
      </w:r>
      <w:r>
        <w:rPr>
          <w:rFonts w:asciiTheme="minorEastAsia" w:hAnsiTheme="minorEastAsia" w:eastAsiaTheme="minorEastAsia"/>
          <w:color w:val="FF0000"/>
          <w:szCs w:val="21"/>
          <w:vertAlign w:val="superscript"/>
        </w:rPr>
        <w:t>2</w:t>
      </w:r>
      <w:r>
        <w:rPr>
          <w:rFonts w:hint="eastAsia" w:asciiTheme="minorEastAsia" w:hAnsiTheme="minorEastAsia" w:eastAsiaTheme="minorEastAsia"/>
          <w:color w:val="FF0000"/>
          <w:szCs w:val="21"/>
        </w:rPr>
        <w:t>，热电</w:t>
      </w:r>
      <w:r>
        <w:rPr>
          <w:rFonts w:asciiTheme="minorEastAsia" w:hAnsiTheme="minorEastAsia" w:eastAsiaTheme="minorEastAsia"/>
          <w:color w:val="FF0000"/>
          <w:szCs w:val="21"/>
        </w:rPr>
        <w:t>(peltier)制冷。</w:t>
      </w:r>
    </w:p>
    <w:p w14:paraId="02C6F1AE">
      <w:pPr>
        <w:adjustRightInd w:val="0"/>
        <w:snapToGrid w:val="0"/>
        <w:spacing w:line="276" w:lineRule="auto"/>
        <w:ind w:firstLine="420" w:firstLineChars="200"/>
        <w:rPr>
          <w:rFonts w:hint="eastAsia" w:cs="Arial" w:asciiTheme="minorEastAsia" w:hAnsiTheme="minorEastAsia" w:eastAsiaTheme="minorEastAsia"/>
          <w:color w:val="FF0000"/>
          <w:szCs w:val="21"/>
        </w:rPr>
      </w:pPr>
      <w:r>
        <w:rPr>
          <w:rFonts w:cs="Arial" w:asciiTheme="minorEastAsia" w:hAnsiTheme="minorEastAsia" w:eastAsiaTheme="minorEastAsia"/>
          <w:color w:val="FF0000"/>
          <w:szCs w:val="21"/>
        </w:rPr>
        <w:t xml:space="preserve">5. </w:t>
      </w:r>
      <w:r>
        <w:rPr>
          <w:rFonts w:hint="eastAsia" w:cs="Arial" w:asciiTheme="minorEastAsia" w:hAnsiTheme="minorEastAsia" w:eastAsiaTheme="minorEastAsia"/>
          <w:color w:val="FF0000"/>
          <w:szCs w:val="21"/>
        </w:rPr>
        <w:t>分析元素含量范围：</w:t>
      </w:r>
      <w:r>
        <w:rPr>
          <w:rFonts w:cs="Arial" w:asciiTheme="minorEastAsia" w:hAnsiTheme="minorEastAsia" w:eastAsiaTheme="minorEastAsia"/>
          <w:color w:val="FF0000"/>
          <w:szCs w:val="21"/>
        </w:rPr>
        <w:t>ppm</w:t>
      </w:r>
      <w:r>
        <w:rPr>
          <w:rFonts w:hint="eastAsia" w:cs="Arial" w:asciiTheme="minorEastAsia" w:hAnsiTheme="minorEastAsia" w:eastAsiaTheme="minorEastAsia"/>
          <w:color w:val="FF0000"/>
          <w:szCs w:val="21"/>
        </w:rPr>
        <w:t>～</w:t>
      </w:r>
      <w:r>
        <w:rPr>
          <w:rFonts w:cs="Arial" w:asciiTheme="minorEastAsia" w:hAnsiTheme="minorEastAsia" w:eastAsiaTheme="minorEastAsia"/>
          <w:color w:val="FF0000"/>
          <w:szCs w:val="21"/>
        </w:rPr>
        <w:t>100%。</w:t>
      </w:r>
    </w:p>
    <w:p w14:paraId="25324036">
      <w:pPr>
        <w:adjustRightInd w:val="0"/>
        <w:snapToGrid w:val="0"/>
        <w:spacing w:line="276" w:lineRule="auto"/>
        <w:ind w:firstLine="420" w:firstLineChars="200"/>
        <w:jc w:val="left"/>
        <w:rPr>
          <w:rFonts w:hint="eastAsia" w:asciiTheme="minorEastAsia" w:hAnsiTheme="minorEastAsia" w:eastAsiaTheme="minorEastAsia"/>
          <w:color w:val="FF0000"/>
          <w:szCs w:val="21"/>
        </w:rPr>
      </w:pPr>
      <w:r>
        <w:rPr>
          <w:rFonts w:asciiTheme="minorEastAsia" w:hAnsiTheme="minorEastAsia" w:eastAsiaTheme="minorEastAsia"/>
          <w:color w:val="FF0000"/>
          <w:szCs w:val="21"/>
        </w:rPr>
        <w:t xml:space="preserve">6. </w:t>
      </w:r>
      <w:r>
        <w:rPr>
          <w:rFonts w:hint="eastAsia" w:asciiTheme="minorEastAsia" w:hAnsiTheme="minorEastAsia" w:eastAsiaTheme="minorEastAsia"/>
          <w:color w:val="FF0000"/>
          <w:szCs w:val="21"/>
        </w:rPr>
        <w:t>电路系统</w:t>
      </w:r>
      <w:r>
        <w:rPr>
          <w:rFonts w:asciiTheme="minorEastAsia" w:hAnsiTheme="minorEastAsia" w:eastAsiaTheme="minorEastAsia"/>
          <w:color w:val="FF0000"/>
          <w:szCs w:val="21"/>
        </w:rPr>
        <w:t>:日立SH-4CPU，ASICS高速DSP数字信号处理器，4096通道MCA</w:t>
      </w:r>
    </w:p>
    <w:p w14:paraId="13D6113C">
      <w:pPr>
        <w:pStyle w:val="4"/>
        <w:spacing w:line="276"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附件三：　售后服务承诺函</w:t>
      </w:r>
    </w:p>
    <w:p w14:paraId="165FF0C8">
      <w:pPr>
        <w:spacing w:line="276" w:lineRule="auto"/>
        <w:rPr>
          <w:rFonts w:hint="eastAsia" w:asciiTheme="minorEastAsia" w:hAnsiTheme="minorEastAsia" w:eastAsiaTheme="minorEastAsia"/>
          <w:color w:val="FF0000"/>
          <w:szCs w:val="21"/>
        </w:rPr>
      </w:pPr>
      <w:r>
        <w:rPr>
          <w:rFonts w:hint="eastAsia" w:asciiTheme="minorEastAsia" w:hAnsiTheme="minorEastAsia" w:eastAsiaTheme="minorEastAsia"/>
          <w:color w:val="FF0000"/>
          <w:szCs w:val="21"/>
        </w:rPr>
        <w:t>例：</w:t>
      </w:r>
      <w:r>
        <w:rPr>
          <w:rFonts w:asciiTheme="minorEastAsia" w:hAnsiTheme="minorEastAsia" w:eastAsiaTheme="minorEastAsia"/>
          <w:color w:val="FF0000"/>
          <w:szCs w:val="21"/>
        </w:rPr>
        <w:t>1</w:t>
      </w:r>
      <w:r>
        <w:rPr>
          <w:rFonts w:hint="eastAsia" w:asciiTheme="minorEastAsia" w:hAnsiTheme="minorEastAsia" w:eastAsiaTheme="minorEastAsia"/>
          <w:color w:val="FF0000"/>
          <w:szCs w:val="21"/>
        </w:rPr>
        <w:t>.提供售后服务的项目：</w:t>
      </w:r>
    </w:p>
    <w:p w14:paraId="79A4F528">
      <w:pPr>
        <w:spacing w:line="276" w:lineRule="auto"/>
        <w:ind w:firstLine="630" w:firstLineChars="300"/>
        <w:rPr>
          <w:rFonts w:hint="eastAsia" w:asciiTheme="minorEastAsia" w:hAnsiTheme="minorEastAsia" w:eastAsiaTheme="minorEastAsia"/>
          <w:color w:val="FF0000"/>
          <w:szCs w:val="21"/>
        </w:rPr>
      </w:pPr>
      <w:r>
        <w:rPr>
          <w:rFonts w:hint="eastAsia" w:asciiTheme="minorEastAsia" w:hAnsiTheme="minorEastAsia" w:eastAsiaTheme="minorEastAsia"/>
          <w:color w:val="FF0000"/>
          <w:szCs w:val="21"/>
        </w:rPr>
        <w:t>整机保修（电池、配件除外）。</w:t>
      </w:r>
    </w:p>
    <w:p w14:paraId="485DEAD4">
      <w:pPr>
        <w:spacing w:line="276" w:lineRule="auto"/>
        <w:ind w:firstLine="424" w:firstLineChars="202"/>
        <w:rPr>
          <w:rFonts w:hint="eastAsia" w:asciiTheme="minorEastAsia" w:hAnsiTheme="minorEastAsia" w:eastAsiaTheme="minorEastAsia"/>
          <w:color w:val="FF0000"/>
          <w:szCs w:val="21"/>
        </w:rPr>
      </w:pPr>
      <w:r>
        <w:rPr>
          <w:rFonts w:asciiTheme="minorEastAsia" w:hAnsiTheme="minorEastAsia" w:eastAsiaTheme="minorEastAsia"/>
          <w:color w:val="FF0000"/>
          <w:szCs w:val="21"/>
        </w:rPr>
        <w:t>2</w:t>
      </w:r>
      <w:r>
        <w:rPr>
          <w:rFonts w:hint="eastAsia" w:asciiTheme="minorEastAsia" w:hAnsiTheme="minorEastAsia" w:eastAsiaTheme="minorEastAsia"/>
          <w:color w:val="FF0000"/>
          <w:szCs w:val="21"/>
        </w:rPr>
        <w:t>.</w:t>
      </w:r>
      <w:r>
        <w:rPr>
          <w:rFonts w:asciiTheme="minorEastAsia" w:hAnsiTheme="minorEastAsia" w:eastAsiaTheme="minorEastAsia"/>
          <w:color w:val="FF0000"/>
          <w:szCs w:val="21"/>
        </w:rPr>
        <w:t>免费保修年限</w:t>
      </w:r>
      <w:r>
        <w:rPr>
          <w:rFonts w:hint="eastAsia" w:asciiTheme="minorEastAsia" w:hAnsiTheme="minorEastAsia" w:eastAsiaTheme="minorEastAsia"/>
          <w:color w:val="FF0000"/>
          <w:szCs w:val="21"/>
        </w:rPr>
        <w:t>：</w:t>
      </w:r>
    </w:p>
    <w:p w14:paraId="5606A50D">
      <w:pPr>
        <w:spacing w:line="276" w:lineRule="auto"/>
        <w:ind w:firstLine="630" w:firstLineChars="300"/>
        <w:rPr>
          <w:rFonts w:hint="eastAsia" w:asciiTheme="minorEastAsia" w:hAnsiTheme="minorEastAsia" w:eastAsiaTheme="minorEastAsia"/>
          <w:color w:val="FF0000"/>
          <w:szCs w:val="21"/>
        </w:rPr>
      </w:pPr>
      <w:r>
        <w:rPr>
          <w:rFonts w:hint="eastAsia" w:asciiTheme="minorEastAsia" w:hAnsiTheme="minorEastAsia" w:eastAsiaTheme="minorEastAsia"/>
          <w:color w:val="FF0000"/>
          <w:szCs w:val="21"/>
        </w:rPr>
        <w:t>自验收合格之日起，十二个月。</w:t>
      </w:r>
    </w:p>
    <w:p w14:paraId="57F6BBFD">
      <w:pPr>
        <w:spacing w:line="276" w:lineRule="auto"/>
        <w:ind w:firstLine="424" w:firstLineChars="202"/>
        <w:rPr>
          <w:rFonts w:hint="eastAsia" w:asciiTheme="minorEastAsia" w:hAnsiTheme="minorEastAsia" w:eastAsiaTheme="minorEastAsia"/>
          <w:color w:val="FF0000"/>
          <w:szCs w:val="21"/>
        </w:rPr>
      </w:pPr>
      <w:r>
        <w:rPr>
          <w:rFonts w:asciiTheme="minorEastAsia" w:hAnsiTheme="minorEastAsia" w:eastAsiaTheme="minorEastAsia"/>
          <w:color w:val="FF0000"/>
          <w:szCs w:val="21"/>
        </w:rPr>
        <w:t>3</w:t>
      </w:r>
      <w:r>
        <w:rPr>
          <w:rFonts w:hint="eastAsia" w:asciiTheme="minorEastAsia" w:hAnsiTheme="minorEastAsia" w:eastAsiaTheme="minorEastAsia"/>
          <w:color w:val="FF0000"/>
          <w:szCs w:val="21"/>
        </w:rPr>
        <w:t>.</w:t>
      </w:r>
      <w:r>
        <w:rPr>
          <w:rFonts w:asciiTheme="minorEastAsia" w:hAnsiTheme="minorEastAsia" w:eastAsiaTheme="minorEastAsia"/>
          <w:color w:val="FF0000"/>
          <w:szCs w:val="21"/>
        </w:rPr>
        <w:t>售后服务响应及到达现场的时间</w:t>
      </w:r>
      <w:r>
        <w:rPr>
          <w:rFonts w:hint="eastAsia" w:asciiTheme="minorEastAsia" w:hAnsiTheme="minorEastAsia" w:eastAsiaTheme="minorEastAsia"/>
          <w:color w:val="FF0000"/>
          <w:szCs w:val="21"/>
        </w:rPr>
        <w:t>：</w:t>
      </w:r>
    </w:p>
    <w:p w14:paraId="2F96B1B4">
      <w:pPr>
        <w:spacing w:line="276" w:lineRule="auto"/>
        <w:ind w:left="630" w:leftChars="300"/>
        <w:rPr>
          <w:rFonts w:hint="eastAsia" w:asciiTheme="minorEastAsia" w:hAnsiTheme="minorEastAsia" w:eastAsiaTheme="minorEastAsia"/>
          <w:color w:val="FF0000"/>
          <w:szCs w:val="21"/>
        </w:rPr>
      </w:pPr>
      <w:r>
        <w:rPr>
          <w:rFonts w:hint="eastAsia" w:asciiTheme="minorEastAsia" w:hAnsiTheme="minorEastAsia" w:eastAsiaTheme="minorEastAsia"/>
          <w:color w:val="FF0000"/>
          <w:szCs w:val="21"/>
        </w:rPr>
        <w:t>我方承诺维护服务的响应要求保证在得到买方通知后</w:t>
      </w:r>
      <w:r>
        <w:rPr>
          <w:rFonts w:asciiTheme="minorEastAsia" w:hAnsiTheme="minorEastAsia" w:eastAsiaTheme="minorEastAsia"/>
          <w:color w:val="FF0000"/>
          <w:szCs w:val="21"/>
        </w:rPr>
        <w:t>24小时内做出实质性技术响应，3日内做出完整的解决方案，7日内解决故障问题。</w:t>
      </w:r>
    </w:p>
    <w:p w14:paraId="432C033C">
      <w:pPr>
        <w:spacing w:line="276" w:lineRule="auto"/>
        <w:ind w:firstLine="424" w:firstLineChars="202"/>
        <w:rPr>
          <w:rFonts w:hint="eastAsia" w:asciiTheme="minorEastAsia" w:hAnsiTheme="minorEastAsia" w:eastAsiaTheme="minorEastAsia"/>
          <w:color w:val="FF0000"/>
          <w:szCs w:val="21"/>
        </w:rPr>
      </w:pPr>
      <w:r>
        <w:rPr>
          <w:rFonts w:asciiTheme="minorEastAsia" w:hAnsiTheme="minorEastAsia" w:eastAsiaTheme="minorEastAsia"/>
          <w:color w:val="FF0000"/>
          <w:szCs w:val="21"/>
        </w:rPr>
        <w:t>4</w:t>
      </w:r>
      <w:r>
        <w:rPr>
          <w:rFonts w:hint="eastAsia" w:asciiTheme="minorEastAsia" w:hAnsiTheme="minorEastAsia" w:eastAsiaTheme="minorEastAsia"/>
          <w:color w:val="FF0000"/>
          <w:szCs w:val="21"/>
        </w:rPr>
        <w:t>.</w:t>
      </w:r>
      <w:r>
        <w:rPr>
          <w:rFonts w:asciiTheme="minorEastAsia" w:hAnsiTheme="minorEastAsia" w:eastAsiaTheme="minorEastAsia"/>
          <w:color w:val="FF0000"/>
          <w:szCs w:val="21"/>
        </w:rPr>
        <w:t>维修技术人员及设备方面的保证措施及收费标准；</w:t>
      </w:r>
    </w:p>
    <w:p w14:paraId="36D32546">
      <w:pPr>
        <w:rPr>
          <w:rFonts w:hint="eastAsia" w:asciiTheme="minorEastAsia" w:hAnsiTheme="minorEastAsia" w:eastAsiaTheme="minorEastAsia"/>
          <w:b/>
          <w:szCs w:val="21"/>
        </w:rPr>
      </w:pPr>
    </w:p>
    <w:p w14:paraId="0A84DB28">
      <w:pPr>
        <w:rPr>
          <w:rFonts w:hint="eastAsia" w:asciiTheme="minorEastAsia" w:hAnsiTheme="minorEastAsia" w:eastAsiaTheme="minorEastAsia"/>
          <w:szCs w:val="21"/>
        </w:rPr>
      </w:pPr>
      <w:r>
        <w:rPr>
          <w:rFonts w:hint="eastAsia" w:asciiTheme="minorEastAsia" w:hAnsiTheme="minorEastAsia" w:eastAsiaTheme="minorEastAsia"/>
          <w:b/>
          <w:szCs w:val="21"/>
        </w:rPr>
        <w:t xml:space="preserve">附件四：其他需补充材料 </w:t>
      </w:r>
    </w:p>
    <w:sectPr>
      <w:foot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6C0F2">
    <w:pPr>
      <w:pStyle w:val="10"/>
      <w:jc w:val="right"/>
    </w:pPr>
    <w:r>
      <w:fldChar w:fldCharType="begin"/>
    </w:r>
    <w:r>
      <w:instrText xml:space="preserve"> PAGE   \* MERGEFORMAT </w:instrText>
    </w:r>
    <w:r>
      <w:fldChar w:fldCharType="separate"/>
    </w:r>
    <w:r>
      <w:rPr>
        <w:lang w:val="zh-CN"/>
      </w:rPr>
      <w:t>2</w:t>
    </w:r>
    <w:r>
      <w:rPr>
        <w:lang w:val="zh-CN"/>
      </w:rPr>
      <w:fldChar w:fldCharType="end"/>
    </w:r>
  </w:p>
  <w:p w14:paraId="1304E925">
    <w:pPr>
      <w:pStyle w:val="10"/>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90D"/>
    <w:rsid w:val="00002926"/>
    <w:rsid w:val="00006CE1"/>
    <w:rsid w:val="000129E9"/>
    <w:rsid w:val="00012EC4"/>
    <w:rsid w:val="0002377C"/>
    <w:rsid w:val="00044237"/>
    <w:rsid w:val="00067590"/>
    <w:rsid w:val="000828A6"/>
    <w:rsid w:val="000C14AB"/>
    <w:rsid w:val="00100BD7"/>
    <w:rsid w:val="00111E06"/>
    <w:rsid w:val="0015413D"/>
    <w:rsid w:val="00182FD6"/>
    <w:rsid w:val="00183469"/>
    <w:rsid w:val="00184F05"/>
    <w:rsid w:val="001A7358"/>
    <w:rsid w:val="001B1EFA"/>
    <w:rsid w:val="001D607F"/>
    <w:rsid w:val="001D6A78"/>
    <w:rsid w:val="001F6535"/>
    <w:rsid w:val="001F66DC"/>
    <w:rsid w:val="002045DE"/>
    <w:rsid w:val="00205353"/>
    <w:rsid w:val="002244CD"/>
    <w:rsid w:val="00264748"/>
    <w:rsid w:val="00264D86"/>
    <w:rsid w:val="00266715"/>
    <w:rsid w:val="002738A9"/>
    <w:rsid w:val="0027485D"/>
    <w:rsid w:val="00280E13"/>
    <w:rsid w:val="002814CD"/>
    <w:rsid w:val="00286A52"/>
    <w:rsid w:val="002915E3"/>
    <w:rsid w:val="002956FA"/>
    <w:rsid w:val="002A2E73"/>
    <w:rsid w:val="002B14D0"/>
    <w:rsid w:val="002B20AB"/>
    <w:rsid w:val="002E63A7"/>
    <w:rsid w:val="00335637"/>
    <w:rsid w:val="003418B6"/>
    <w:rsid w:val="00370977"/>
    <w:rsid w:val="003B5860"/>
    <w:rsid w:val="003C51DA"/>
    <w:rsid w:val="00404FDA"/>
    <w:rsid w:val="0042376F"/>
    <w:rsid w:val="00430EF4"/>
    <w:rsid w:val="004322DE"/>
    <w:rsid w:val="00432A29"/>
    <w:rsid w:val="004339A8"/>
    <w:rsid w:val="00434E88"/>
    <w:rsid w:val="00444FD6"/>
    <w:rsid w:val="0046687D"/>
    <w:rsid w:val="00471822"/>
    <w:rsid w:val="00483A5F"/>
    <w:rsid w:val="00487A8B"/>
    <w:rsid w:val="00495EC9"/>
    <w:rsid w:val="004A703B"/>
    <w:rsid w:val="004C0561"/>
    <w:rsid w:val="004C55A9"/>
    <w:rsid w:val="004C5EC9"/>
    <w:rsid w:val="004C7617"/>
    <w:rsid w:val="004D69A0"/>
    <w:rsid w:val="004E05BB"/>
    <w:rsid w:val="004E13E0"/>
    <w:rsid w:val="00516AEE"/>
    <w:rsid w:val="0054527D"/>
    <w:rsid w:val="005508F4"/>
    <w:rsid w:val="00553479"/>
    <w:rsid w:val="00563CE1"/>
    <w:rsid w:val="005743D4"/>
    <w:rsid w:val="00581148"/>
    <w:rsid w:val="0058137A"/>
    <w:rsid w:val="00591D7F"/>
    <w:rsid w:val="00596FE0"/>
    <w:rsid w:val="005A0324"/>
    <w:rsid w:val="005A3CD0"/>
    <w:rsid w:val="005B5CA3"/>
    <w:rsid w:val="00610F45"/>
    <w:rsid w:val="006162ED"/>
    <w:rsid w:val="00621528"/>
    <w:rsid w:val="006268DE"/>
    <w:rsid w:val="006326E7"/>
    <w:rsid w:val="00644090"/>
    <w:rsid w:val="0065024F"/>
    <w:rsid w:val="00662399"/>
    <w:rsid w:val="00671C70"/>
    <w:rsid w:val="006A7F39"/>
    <w:rsid w:val="006B337A"/>
    <w:rsid w:val="006D3B75"/>
    <w:rsid w:val="006D45EA"/>
    <w:rsid w:val="006D651F"/>
    <w:rsid w:val="006F0056"/>
    <w:rsid w:val="00704B1C"/>
    <w:rsid w:val="00707E87"/>
    <w:rsid w:val="0071515A"/>
    <w:rsid w:val="00726399"/>
    <w:rsid w:val="00726C9A"/>
    <w:rsid w:val="007316BB"/>
    <w:rsid w:val="0075049B"/>
    <w:rsid w:val="007638D4"/>
    <w:rsid w:val="00766C93"/>
    <w:rsid w:val="00773F3A"/>
    <w:rsid w:val="007740F1"/>
    <w:rsid w:val="00776CC0"/>
    <w:rsid w:val="00797213"/>
    <w:rsid w:val="007A0688"/>
    <w:rsid w:val="007B2757"/>
    <w:rsid w:val="007B68D7"/>
    <w:rsid w:val="007D2D1A"/>
    <w:rsid w:val="007E483E"/>
    <w:rsid w:val="007F34A7"/>
    <w:rsid w:val="00815E39"/>
    <w:rsid w:val="008245F3"/>
    <w:rsid w:val="00833B01"/>
    <w:rsid w:val="00843E21"/>
    <w:rsid w:val="0087341C"/>
    <w:rsid w:val="00891290"/>
    <w:rsid w:val="0089425C"/>
    <w:rsid w:val="00897628"/>
    <w:rsid w:val="008B03B0"/>
    <w:rsid w:val="008C3B52"/>
    <w:rsid w:val="008E1AA9"/>
    <w:rsid w:val="008E6D65"/>
    <w:rsid w:val="009057D7"/>
    <w:rsid w:val="00906033"/>
    <w:rsid w:val="0093084D"/>
    <w:rsid w:val="009519B0"/>
    <w:rsid w:val="00957948"/>
    <w:rsid w:val="00984A2C"/>
    <w:rsid w:val="00991406"/>
    <w:rsid w:val="009A129F"/>
    <w:rsid w:val="009A1DDF"/>
    <w:rsid w:val="009A50B6"/>
    <w:rsid w:val="009A7A13"/>
    <w:rsid w:val="009C2009"/>
    <w:rsid w:val="009C2F48"/>
    <w:rsid w:val="009D0F6A"/>
    <w:rsid w:val="009D4979"/>
    <w:rsid w:val="009F2488"/>
    <w:rsid w:val="00A02D13"/>
    <w:rsid w:val="00A125BD"/>
    <w:rsid w:val="00A14029"/>
    <w:rsid w:val="00A16DD2"/>
    <w:rsid w:val="00A17590"/>
    <w:rsid w:val="00A2495D"/>
    <w:rsid w:val="00A31669"/>
    <w:rsid w:val="00A40E9C"/>
    <w:rsid w:val="00A77045"/>
    <w:rsid w:val="00A777C7"/>
    <w:rsid w:val="00A81F52"/>
    <w:rsid w:val="00A8361B"/>
    <w:rsid w:val="00A90208"/>
    <w:rsid w:val="00A90DCB"/>
    <w:rsid w:val="00A944E0"/>
    <w:rsid w:val="00AB7B8E"/>
    <w:rsid w:val="00AD0CD9"/>
    <w:rsid w:val="00AD32D4"/>
    <w:rsid w:val="00AD5D4F"/>
    <w:rsid w:val="00AF12C3"/>
    <w:rsid w:val="00AF23E8"/>
    <w:rsid w:val="00B201D6"/>
    <w:rsid w:val="00B436D7"/>
    <w:rsid w:val="00B47740"/>
    <w:rsid w:val="00B57885"/>
    <w:rsid w:val="00B72A8A"/>
    <w:rsid w:val="00B75331"/>
    <w:rsid w:val="00B906A7"/>
    <w:rsid w:val="00BA247D"/>
    <w:rsid w:val="00BB6458"/>
    <w:rsid w:val="00BD2BA9"/>
    <w:rsid w:val="00BD779D"/>
    <w:rsid w:val="00BE3168"/>
    <w:rsid w:val="00BF3DEF"/>
    <w:rsid w:val="00C13BDB"/>
    <w:rsid w:val="00C14600"/>
    <w:rsid w:val="00C15C81"/>
    <w:rsid w:val="00C172CC"/>
    <w:rsid w:val="00C44102"/>
    <w:rsid w:val="00C55BC3"/>
    <w:rsid w:val="00C62A41"/>
    <w:rsid w:val="00C72F43"/>
    <w:rsid w:val="00C73217"/>
    <w:rsid w:val="00C744F0"/>
    <w:rsid w:val="00C74D9F"/>
    <w:rsid w:val="00C77227"/>
    <w:rsid w:val="00C82B12"/>
    <w:rsid w:val="00CA4216"/>
    <w:rsid w:val="00CA46CB"/>
    <w:rsid w:val="00CC42C5"/>
    <w:rsid w:val="00CC65F5"/>
    <w:rsid w:val="00CD3632"/>
    <w:rsid w:val="00CF13A5"/>
    <w:rsid w:val="00CF303C"/>
    <w:rsid w:val="00D03F6B"/>
    <w:rsid w:val="00D06BD0"/>
    <w:rsid w:val="00D51F90"/>
    <w:rsid w:val="00D554BA"/>
    <w:rsid w:val="00D64FD3"/>
    <w:rsid w:val="00D7378F"/>
    <w:rsid w:val="00D75525"/>
    <w:rsid w:val="00D8316B"/>
    <w:rsid w:val="00D85100"/>
    <w:rsid w:val="00D958A0"/>
    <w:rsid w:val="00D95BC7"/>
    <w:rsid w:val="00DA2268"/>
    <w:rsid w:val="00DA2CE1"/>
    <w:rsid w:val="00DB15C6"/>
    <w:rsid w:val="00DB6BFA"/>
    <w:rsid w:val="00DC5723"/>
    <w:rsid w:val="00DD2BAD"/>
    <w:rsid w:val="00DF01AB"/>
    <w:rsid w:val="00E04AF9"/>
    <w:rsid w:val="00E0552D"/>
    <w:rsid w:val="00E20D51"/>
    <w:rsid w:val="00E3177F"/>
    <w:rsid w:val="00E62C86"/>
    <w:rsid w:val="00E8590D"/>
    <w:rsid w:val="00EA27E1"/>
    <w:rsid w:val="00EA31BC"/>
    <w:rsid w:val="00EC3403"/>
    <w:rsid w:val="00EF01C4"/>
    <w:rsid w:val="00F10BFB"/>
    <w:rsid w:val="00F36896"/>
    <w:rsid w:val="00F55306"/>
    <w:rsid w:val="00F84B9D"/>
    <w:rsid w:val="00F90E90"/>
    <w:rsid w:val="00F91AC6"/>
    <w:rsid w:val="00FA1F37"/>
    <w:rsid w:val="00FB130B"/>
    <w:rsid w:val="00FD4257"/>
    <w:rsid w:val="00FE4BBF"/>
    <w:rsid w:val="00FE5698"/>
    <w:rsid w:val="00FE7039"/>
    <w:rsid w:val="00FF4181"/>
    <w:rsid w:val="00FF7938"/>
    <w:rsid w:val="03EF5EB9"/>
    <w:rsid w:val="0EFA3CA8"/>
    <w:rsid w:val="1A1B0FC6"/>
    <w:rsid w:val="343609D9"/>
    <w:rsid w:val="36F41EEF"/>
    <w:rsid w:val="4A976D07"/>
    <w:rsid w:val="562824F6"/>
    <w:rsid w:val="5684661A"/>
    <w:rsid w:val="5A9F56BB"/>
    <w:rsid w:val="658F7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4"/>
    <w:basedOn w:val="1"/>
    <w:next w:val="1"/>
    <w:link w:val="23"/>
    <w:unhideWhenUsed/>
    <w:qFormat/>
    <w:uiPriority w:val="0"/>
    <w:pPr>
      <w:keepNext/>
      <w:keepLines/>
      <w:spacing w:before="280" w:after="290" w:line="376" w:lineRule="auto"/>
      <w:outlineLvl w:val="3"/>
    </w:pPr>
    <w:rPr>
      <w:rFonts w:ascii="Cambria" w:hAnsi="Cambria"/>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annotation text"/>
    <w:basedOn w:val="1"/>
    <w:link w:val="25"/>
    <w:semiHidden/>
    <w:unhideWhenUsed/>
    <w:qFormat/>
    <w:uiPriority w:val="0"/>
    <w:pPr>
      <w:jc w:val="left"/>
    </w:pPr>
  </w:style>
  <w:style w:type="paragraph" w:styleId="7">
    <w:name w:val="Body Text"/>
    <w:basedOn w:val="1"/>
    <w:qFormat/>
    <w:uiPriority w:val="0"/>
    <w:pPr>
      <w:spacing w:after="120"/>
    </w:pPr>
  </w:style>
  <w:style w:type="paragraph" w:styleId="8">
    <w:name w:val="Plain Text"/>
    <w:basedOn w:val="1"/>
    <w:link w:val="22"/>
    <w:qFormat/>
    <w:uiPriority w:val="0"/>
    <w:rPr>
      <w:rFonts w:ascii="宋体" w:hAnsi="Courier New"/>
      <w:szCs w:val="20"/>
    </w:rPr>
  </w:style>
  <w:style w:type="paragraph" w:styleId="9">
    <w:name w:val="Balloon Text"/>
    <w:basedOn w:val="1"/>
    <w:link w:val="24"/>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adjustRightInd w:val="0"/>
      <w:spacing w:line="360" w:lineRule="auto"/>
      <w:ind w:left="960"/>
      <w:jc w:val="left"/>
      <w:textAlignment w:val="baseline"/>
    </w:pPr>
    <w:rPr>
      <w:rFonts w:eastAsia="楷体"/>
      <w:kern w:val="0"/>
      <w:sz w:val="24"/>
      <w:szCs w:val="20"/>
    </w:rPr>
  </w:style>
  <w:style w:type="paragraph" w:styleId="13">
    <w:name w:val="index 1"/>
    <w:basedOn w:val="1"/>
    <w:next w:val="1"/>
    <w:autoRedefine/>
    <w:semiHidden/>
    <w:qFormat/>
    <w:uiPriority w:val="0"/>
    <w:rPr>
      <w:szCs w:val="20"/>
    </w:rPr>
  </w:style>
  <w:style w:type="paragraph" w:styleId="14">
    <w:name w:val="annotation subject"/>
    <w:basedOn w:val="6"/>
    <w:next w:val="6"/>
    <w:link w:val="26"/>
    <w:semiHidden/>
    <w:unhideWhenUsed/>
    <w:qFormat/>
    <w:uiPriority w:val="0"/>
    <w:rPr>
      <w:b/>
      <w:bCs/>
    </w:rPr>
  </w:style>
  <w:style w:type="table" w:styleId="16">
    <w:name w:val="Table Grid"/>
    <w:basedOn w:val="15"/>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semiHidden/>
    <w:unhideWhenUsed/>
    <w:qFormat/>
    <w:uiPriority w:val="0"/>
    <w:rPr>
      <w:sz w:val="21"/>
      <w:szCs w:val="21"/>
    </w:rPr>
  </w:style>
  <w:style w:type="paragraph" w:customStyle="1" w:styleId="19">
    <w:name w:val="Char"/>
    <w:basedOn w:val="1"/>
    <w:qFormat/>
    <w:uiPriority w:val="0"/>
    <w:rPr>
      <w:rFonts w:ascii="Tahoma" w:hAnsi="Tahoma"/>
      <w:sz w:val="24"/>
      <w:szCs w:val="20"/>
    </w:rPr>
  </w:style>
  <w:style w:type="character" w:customStyle="1" w:styleId="20">
    <w:name w:val="页眉 字符"/>
    <w:basedOn w:val="17"/>
    <w:link w:val="11"/>
    <w:qFormat/>
    <w:uiPriority w:val="0"/>
    <w:rPr>
      <w:kern w:val="2"/>
      <w:sz w:val="18"/>
      <w:szCs w:val="18"/>
    </w:rPr>
  </w:style>
  <w:style w:type="character" w:customStyle="1" w:styleId="21">
    <w:name w:val="页脚 字符"/>
    <w:basedOn w:val="17"/>
    <w:link w:val="10"/>
    <w:qFormat/>
    <w:uiPriority w:val="99"/>
    <w:rPr>
      <w:kern w:val="2"/>
      <w:sz w:val="18"/>
      <w:szCs w:val="18"/>
    </w:rPr>
  </w:style>
  <w:style w:type="character" w:customStyle="1" w:styleId="22">
    <w:name w:val="纯文本 字符"/>
    <w:basedOn w:val="17"/>
    <w:link w:val="8"/>
    <w:qFormat/>
    <w:uiPriority w:val="0"/>
    <w:rPr>
      <w:rFonts w:ascii="宋体" w:hAnsi="Courier New" w:eastAsia="宋体"/>
      <w:kern w:val="2"/>
      <w:sz w:val="21"/>
      <w:lang w:val="en-US" w:eastAsia="zh-CN" w:bidi="ar-SA"/>
    </w:rPr>
  </w:style>
  <w:style w:type="character" w:customStyle="1" w:styleId="23">
    <w:name w:val="标题 4 字符"/>
    <w:basedOn w:val="17"/>
    <w:link w:val="4"/>
    <w:qFormat/>
    <w:uiPriority w:val="0"/>
    <w:rPr>
      <w:rFonts w:ascii="Cambria" w:hAnsi="Cambria" w:eastAsia="宋体" w:cs="Times New Roman"/>
      <w:b/>
      <w:bCs/>
      <w:kern w:val="2"/>
      <w:sz w:val="28"/>
      <w:szCs w:val="28"/>
    </w:rPr>
  </w:style>
  <w:style w:type="character" w:customStyle="1" w:styleId="24">
    <w:name w:val="批注框文本 字符"/>
    <w:basedOn w:val="17"/>
    <w:link w:val="9"/>
    <w:qFormat/>
    <w:uiPriority w:val="0"/>
    <w:rPr>
      <w:kern w:val="2"/>
      <w:sz w:val="18"/>
      <w:szCs w:val="18"/>
    </w:rPr>
  </w:style>
  <w:style w:type="character" w:customStyle="1" w:styleId="25">
    <w:name w:val="批注文字 字符"/>
    <w:basedOn w:val="17"/>
    <w:link w:val="6"/>
    <w:semiHidden/>
    <w:qFormat/>
    <w:uiPriority w:val="0"/>
    <w:rPr>
      <w:kern w:val="2"/>
      <w:sz w:val="21"/>
      <w:szCs w:val="24"/>
    </w:rPr>
  </w:style>
  <w:style w:type="character" w:customStyle="1" w:styleId="26">
    <w:name w:val="批注主题 字符"/>
    <w:basedOn w:val="25"/>
    <w:link w:val="14"/>
    <w:semiHidden/>
    <w:qFormat/>
    <w:uiPriority w:val="0"/>
    <w:rPr>
      <w:b/>
      <w:bCs/>
      <w:kern w:val="2"/>
      <w:sz w:val="21"/>
      <w:szCs w:val="24"/>
    </w:rPr>
  </w:style>
  <w:style w:type="paragraph" w:customStyle="1" w:styleId="27">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745A27-3920-4CC9-BC00-4E965C6459B8}">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4</Pages>
  <Words>3155</Words>
  <Characters>3306</Characters>
  <Lines>139</Lines>
  <Paragraphs>116</Paragraphs>
  <TotalTime>15</TotalTime>
  <ScaleCrop>false</ScaleCrop>
  <LinksUpToDate>false</LinksUpToDate>
  <CharactersWithSpaces>3663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2017-01-04T08:49:00Z</dcterms:created>
  <dc:creator>MC SYSTEM</dc:creator>
  <cp:lastModifiedBy>张捷</cp:lastModifiedBy>
  <cp:lastPrinted>2017-10-20T06:23:00Z</cp:lastPrinted>
  <dcterms:modified xsi:type="dcterms:W3CDTF">2025-11-25T01:23:31Z</dcterms:modified>
  <dc:title>供货合同</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eyJoZGlkIjoiMTJhMjc3OGViYmJhMDU3MTk2N2NmZThmZjAzMjM1NTQiLCJ1c2VySWQiOiI0ODA1MzQxMDkifQ==</vt:lpwstr>
  </property>
  <property fmtid="{D5CDD505-2E9C-101B-9397-08002B2CF9AE}" pid="3" name="KSOProductBuildVer">
    <vt:lpwstr>2052-12.1.0.23542</vt:lpwstr>
  </property>
  <property fmtid="{D5CDD505-2E9C-101B-9397-08002B2CF9AE}" pid="4" name="ICV">
    <vt:lpwstr>B39A34EED61244CD8392ADA5000963BC_13</vt:lpwstr>
  </property>
</Properties>
</file>